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18039" w14:textId="5EFDF6D7" w:rsidR="005D485A" w:rsidRPr="00B55935" w:rsidRDefault="005D485A" w:rsidP="005D485A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#9</w:t>
      </w:r>
      <w:r w:rsidR="004A0663">
        <w:rPr>
          <w:rFonts w:ascii="Calibri" w:eastAsia="新細明體" w:hAnsi="Calibri" w:cs="Arial"/>
          <w:noProof w:val="0"/>
          <w:sz w:val="24"/>
          <w:szCs w:val="24"/>
          <w:lang w:eastAsia="ja-JP"/>
        </w:rPr>
        <w:t>2bi</w:t>
      </w:r>
      <w:bookmarkStart w:id="2" w:name="_GoBack"/>
      <w:bookmarkEnd w:id="2"/>
      <w:r w:rsidR="004A0663">
        <w:rPr>
          <w:rFonts w:ascii="Calibri" w:eastAsia="新細明體" w:hAnsi="Calibri" w:cs="Arial"/>
          <w:noProof w:val="0"/>
          <w:sz w:val="24"/>
          <w:szCs w:val="24"/>
          <w:lang w:eastAsia="ja-JP"/>
        </w:rPr>
        <w:t>s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 w:rsidR="00290E34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</w:t>
      </w:r>
      <w:r w:rsidR="004A0663" w:rsidRPr="00CA1B8C"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R4-191</w:t>
      </w:r>
      <w:r w:rsidR="00D14DDB" w:rsidRPr="0024723D">
        <w:rPr>
          <w:rFonts w:ascii="Calibri" w:eastAsia="新細明體" w:hAnsi="Calibri" w:cs="Arial"/>
          <w:noProof w:val="0"/>
          <w:sz w:val="24"/>
          <w:szCs w:val="24"/>
          <w:lang w:eastAsia="ja-JP"/>
        </w:rPr>
        <w:t>0826</w:t>
      </w:r>
    </w:p>
    <w:p w14:paraId="3484D80E" w14:textId="74853A5F" w:rsidR="005E232D" w:rsidRDefault="00605338" w:rsidP="00A73AF2">
      <w:pPr>
        <w:pStyle w:val="Header"/>
        <w:rPr>
          <w:rFonts w:asciiTheme="minorHAnsi" w:eastAsiaTheme="minorEastAsia" w:hAnsiTheme="minorHAnsi" w:cs="Arial"/>
          <w:noProof w:val="0"/>
          <w:sz w:val="22"/>
          <w:szCs w:val="22"/>
          <w:lang w:eastAsia="ja-JP"/>
        </w:rPr>
      </w:pPr>
      <w:r w:rsidRPr="00605338">
        <w:rPr>
          <w:rFonts w:asciiTheme="minorHAnsi" w:eastAsiaTheme="minorEastAsia" w:hAnsiTheme="minorHAnsi" w:cs="Arial"/>
          <w:noProof w:val="0"/>
          <w:sz w:val="22"/>
          <w:szCs w:val="22"/>
          <w:lang w:eastAsia="ja-JP"/>
        </w:rPr>
        <w:t>Chongqing, China, 14th - 18th Oct, 2019</w:t>
      </w:r>
    </w:p>
    <w:p w14:paraId="361D52C3" w14:textId="77777777" w:rsidR="00605338" w:rsidRPr="00ED0CA0" w:rsidRDefault="00605338" w:rsidP="00A73AF2">
      <w:pPr>
        <w:pStyle w:val="Header"/>
        <w:rPr>
          <w:rFonts w:ascii="Calibri" w:hAnsi="Calibri"/>
          <w:bCs/>
          <w:noProof w:val="0"/>
          <w:sz w:val="24"/>
          <w:lang w:eastAsia="ja-JP"/>
        </w:rPr>
      </w:pPr>
    </w:p>
    <w:p w14:paraId="67615EA2" w14:textId="63D515B8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7241F0">
        <w:rPr>
          <w:rFonts w:cs="Arial"/>
          <w:b/>
          <w:bCs/>
          <w:sz w:val="24"/>
        </w:rPr>
        <w:t>8.17.2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65435F03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7241F0" w:rsidRPr="007241F0">
        <w:rPr>
          <w:b/>
          <w:bCs/>
          <w:sz w:val="24"/>
          <w:szCs w:val="24"/>
        </w:rPr>
        <w:t>Discussion on feasibility of NR HST with DPS transmission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51859FB3" w14:textId="58DBE31A" w:rsidR="008F086F" w:rsidRDefault="008F086F" w:rsidP="008F086F">
      <w:pPr>
        <w:widowControl w:val="0"/>
        <w:jc w:val="both"/>
        <w:rPr>
          <w:lang w:eastAsia="zh-TW"/>
        </w:rPr>
      </w:pPr>
      <w:bookmarkStart w:id="3" w:name="OLE_LINK1"/>
      <w:bookmarkStart w:id="4" w:name="OLE_LINK2"/>
      <w:bookmarkStart w:id="5" w:name="OLE_LINK132"/>
      <w:bookmarkStart w:id="6" w:name="OLE_LINK133"/>
      <w:r>
        <w:rPr>
          <w:rFonts w:eastAsia="新細明體"/>
          <w:kern w:val="2"/>
        </w:rPr>
        <w:t xml:space="preserve">The WF on UE demodulation for NR HST was approved in RAN #92 meeting [1]. </w:t>
      </w:r>
      <w:r>
        <w:t xml:space="preserve">Companies were encouraged to study the feasibility and performance for HST-SFN with </w:t>
      </w:r>
      <w:r w:rsidR="003D4215">
        <w:t>dynamic point selection (</w:t>
      </w:r>
      <w:r>
        <w:t>DPS</w:t>
      </w:r>
      <w:r w:rsidR="003D4215">
        <w:t>)</w:t>
      </w:r>
      <w:r>
        <w:t xml:space="preserve"> transmission. In this contribution</w:t>
      </w:r>
      <w:r w:rsidR="00AC6FEB">
        <w:t>,</w:t>
      </w:r>
      <w:r>
        <w:t xml:space="preserve"> we </w:t>
      </w:r>
      <w:r w:rsidR="003D4215">
        <w:t>elaborate</w:t>
      </w:r>
      <w:r>
        <w:t xml:space="preserve"> three options for HST-SFN deployment and analyze </w:t>
      </w:r>
      <w:r w:rsidR="003D4215">
        <w:t xml:space="preserve">corresponding channel models from view point of UE demodulation. Finally, </w:t>
      </w:r>
      <w:r>
        <w:t>the simulation results and analysis for HST SFN scenario</w:t>
      </w:r>
      <w:r w:rsidR="003D4215">
        <w:t xml:space="preserve"> are provided</w:t>
      </w:r>
      <w:r>
        <w:t>.</w:t>
      </w:r>
    </w:p>
    <w:p w14:paraId="7B0CF00E" w14:textId="4DC8F0B0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3D4215">
        <w:rPr>
          <w:rFonts w:ascii="Calibri" w:eastAsia="新細明體" w:hAnsi="Calibri" w:cs="Calibri"/>
          <w:b/>
          <w:sz w:val="24"/>
          <w:szCs w:val="24"/>
          <w:lang w:eastAsia="zh-TW"/>
        </w:rPr>
        <w:t>HST-SFN Deployments</w:t>
      </w:r>
    </w:p>
    <w:p w14:paraId="3B895A25" w14:textId="38A1D179" w:rsidR="002633F0" w:rsidRPr="00EF711E" w:rsidRDefault="002633F0" w:rsidP="002633F0">
      <w:pPr>
        <w:rPr>
          <w:b/>
          <w:lang w:eastAsia="x-none"/>
        </w:rPr>
      </w:pPr>
      <w:r w:rsidRPr="00EF711E">
        <w:rPr>
          <w:b/>
          <w:lang w:eastAsia="x-none"/>
        </w:rPr>
        <w:t xml:space="preserve">2.1 </w:t>
      </w:r>
      <w:r w:rsidR="00D03F5F">
        <w:rPr>
          <w:b/>
          <w:lang w:eastAsia="x-none"/>
        </w:rPr>
        <w:t xml:space="preserve">Option 1: </w:t>
      </w:r>
      <w:r w:rsidR="002C5832">
        <w:rPr>
          <w:b/>
          <w:lang w:eastAsia="x-none"/>
        </w:rPr>
        <w:t xml:space="preserve">Four Paths </w:t>
      </w:r>
      <w:r w:rsidR="00D03F5F">
        <w:rPr>
          <w:b/>
          <w:lang w:eastAsia="x-none"/>
        </w:rPr>
        <w:t>Joint Transmission</w:t>
      </w:r>
    </w:p>
    <w:p w14:paraId="56EEAFDC" w14:textId="4283AB84" w:rsidR="002F0B35" w:rsidRDefault="00D03F5F" w:rsidP="00D03F5F">
      <w:r>
        <w:t xml:space="preserve">As the figure 2.1, </w:t>
      </w:r>
      <w:r w:rsidR="006E0CCC">
        <w:t>all RRH</w:t>
      </w:r>
      <w:r w:rsidR="002C5832">
        <w:t>s</w:t>
      </w:r>
      <w:r w:rsidR="006E0CCC">
        <w:t>/sector</w:t>
      </w:r>
      <w:r w:rsidR="002C5832">
        <w:t>s</w:t>
      </w:r>
      <w:r w:rsidR="006E0CCC">
        <w:t xml:space="preserve"> share the same SSB index (so as TRS/PDCCH/PDSCH). UE receives signals from four RRHs/sectors </w:t>
      </w:r>
      <w:r w:rsidR="002C5832">
        <w:t>with</w:t>
      </w:r>
      <w:r w:rsidR="006E0CCC">
        <w:t xml:space="preserve"> channels </w:t>
      </w:r>
      <w:r w:rsidR="002C5832">
        <w:t>like the</w:t>
      </w:r>
      <w:r w:rsidR="006E0CCC">
        <w:t xml:space="preserve"> LTE 4-tap HST channel model. </w:t>
      </w:r>
      <w:r w:rsidR="00393C05">
        <w:t xml:space="preserve">UE suffers positive and negative Doppler frequency at the same time. </w:t>
      </w:r>
      <w:r w:rsidR="002C5832">
        <w:t>All RRHs transmit the same data to UE. Therefore, there is no need to do handover when moving through RRH</w:t>
      </w:r>
      <w:r w:rsidR="00393C05">
        <w:t xml:space="preserve">. </w:t>
      </w:r>
      <w:r w:rsidR="00B46600">
        <w:t>By this scheme</w:t>
      </w:r>
      <w:r w:rsidR="00C34229">
        <w:t>, L1 RSRP report</w:t>
      </w:r>
      <w:r w:rsidR="00202F37">
        <w:t xml:space="preserve"> for </w:t>
      </w:r>
      <w:r w:rsidR="00716637" w:rsidRPr="00716637">
        <w:t xml:space="preserve">tracking </w:t>
      </w:r>
      <w:r w:rsidR="00202F37">
        <w:t>other SSB</w:t>
      </w:r>
      <w:r w:rsidR="00772239">
        <w:t>/TRS</w:t>
      </w:r>
      <w:r w:rsidR="00202F37">
        <w:t xml:space="preserve"> beam is not required</w:t>
      </w:r>
      <w:r w:rsidR="00C34229">
        <w:t xml:space="preserve"> and </w:t>
      </w:r>
      <w:r w:rsidR="00B46600">
        <w:t>data interruption due to</w:t>
      </w:r>
      <w:r w:rsidR="00C34229">
        <w:t xml:space="preserve"> handover can be avoided. </w:t>
      </w:r>
    </w:p>
    <w:p w14:paraId="1C4B8CEB" w14:textId="77777777" w:rsidR="00ED0558" w:rsidRDefault="00ED0558" w:rsidP="00ED0558">
      <w:pPr>
        <w:pStyle w:val="Caption"/>
        <w:jc w:val="center"/>
        <w:rPr>
          <w:sz w:val="22"/>
          <w:szCs w:val="22"/>
          <w:lang w:val="en-US"/>
        </w:rPr>
      </w:pPr>
      <w:r>
        <w:rPr>
          <w:noProof/>
          <w:lang w:val="en-US" w:eastAsia="zh-TW"/>
        </w:rPr>
        <w:drawing>
          <wp:inline distT="0" distB="0" distL="0" distR="0" wp14:anchorId="0A040440" wp14:editId="5723B608">
            <wp:extent cx="6120765" cy="1682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68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9C700" w14:textId="52E3605F" w:rsidR="00ED0558" w:rsidRDefault="00ED0558" w:rsidP="00ED0558">
      <w:pPr>
        <w:pStyle w:val="Caption"/>
        <w:jc w:val="center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Figure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1</w:t>
      </w:r>
      <w:r w:rsidRPr="00286D71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HST-SFN </w:t>
      </w:r>
      <w:r w:rsidR="00D8661E">
        <w:rPr>
          <w:sz w:val="22"/>
          <w:szCs w:val="22"/>
          <w:lang w:val="en-US"/>
        </w:rPr>
        <w:t>d</w:t>
      </w:r>
      <w:r>
        <w:rPr>
          <w:sz w:val="22"/>
          <w:szCs w:val="22"/>
          <w:lang w:val="en-US"/>
        </w:rPr>
        <w:t xml:space="preserve">eployment </w:t>
      </w:r>
      <w:r w:rsidR="00D8661E">
        <w:rPr>
          <w:sz w:val="22"/>
          <w:szCs w:val="22"/>
          <w:lang w:val="en-US"/>
        </w:rPr>
        <w:t>o</w:t>
      </w:r>
      <w:r>
        <w:rPr>
          <w:sz w:val="22"/>
          <w:szCs w:val="22"/>
          <w:lang w:val="en-US"/>
        </w:rPr>
        <w:t xml:space="preserve">ption 1: </w:t>
      </w:r>
      <w:r w:rsidR="00D8661E">
        <w:rPr>
          <w:sz w:val="22"/>
          <w:szCs w:val="22"/>
          <w:lang w:val="en-US" w:eastAsia="zh-TW"/>
        </w:rPr>
        <w:t>j</w:t>
      </w:r>
      <w:r>
        <w:rPr>
          <w:sz w:val="22"/>
          <w:szCs w:val="22"/>
          <w:lang w:val="en-US" w:eastAsia="zh-TW"/>
        </w:rPr>
        <w:t xml:space="preserve">oint </w:t>
      </w:r>
      <w:r w:rsidR="00D8661E">
        <w:rPr>
          <w:sz w:val="22"/>
          <w:szCs w:val="22"/>
          <w:lang w:val="en-US" w:eastAsia="zh-TW"/>
        </w:rPr>
        <w:t>t</w:t>
      </w:r>
      <w:r>
        <w:rPr>
          <w:sz w:val="22"/>
          <w:szCs w:val="22"/>
          <w:lang w:val="en-US" w:eastAsia="zh-TW"/>
        </w:rPr>
        <w:t>ransmission</w:t>
      </w:r>
    </w:p>
    <w:p w14:paraId="7A514EDE" w14:textId="77777777" w:rsidR="00ED0558" w:rsidRDefault="00ED0558" w:rsidP="00D03F5F"/>
    <w:p w14:paraId="419EBD7B" w14:textId="094F564D" w:rsidR="006E0CCC" w:rsidRDefault="006E0CCC" w:rsidP="006E0CCC">
      <w:pPr>
        <w:rPr>
          <w:b/>
          <w:lang w:eastAsia="x-none"/>
        </w:rPr>
      </w:pPr>
      <w:r w:rsidRPr="00EF711E">
        <w:rPr>
          <w:b/>
          <w:lang w:eastAsia="x-none"/>
        </w:rPr>
        <w:t>2.</w:t>
      </w:r>
      <w:r>
        <w:rPr>
          <w:b/>
          <w:lang w:eastAsia="x-none"/>
        </w:rPr>
        <w:t>2</w:t>
      </w:r>
      <w:r w:rsidRPr="00EF711E">
        <w:rPr>
          <w:b/>
          <w:lang w:eastAsia="x-none"/>
        </w:rPr>
        <w:t xml:space="preserve"> </w:t>
      </w:r>
      <w:r>
        <w:rPr>
          <w:b/>
          <w:lang w:eastAsia="x-none"/>
        </w:rPr>
        <w:t xml:space="preserve">Option 2: Two Paths </w:t>
      </w:r>
      <w:r w:rsidR="00EC0AD0">
        <w:rPr>
          <w:b/>
          <w:lang w:eastAsia="x-none"/>
        </w:rPr>
        <w:t>U</w:t>
      </w:r>
      <w:r w:rsidR="002A779A">
        <w:rPr>
          <w:b/>
          <w:lang w:eastAsia="x-none"/>
        </w:rPr>
        <w:t>n</w:t>
      </w:r>
      <w:r>
        <w:rPr>
          <w:b/>
          <w:lang w:eastAsia="x-none"/>
        </w:rPr>
        <w:t>idirectional DPS Transmission</w:t>
      </w:r>
    </w:p>
    <w:p w14:paraId="6B88CF23" w14:textId="61F28BDD" w:rsidR="002A779A" w:rsidRPr="00ED0558" w:rsidRDefault="002A779A" w:rsidP="002A779A">
      <w:r>
        <w:t xml:space="preserve">Each RRH have two SSB beams which are SSB0 and SSB1 </w:t>
      </w:r>
      <w:r w:rsidR="00C34229">
        <w:t xml:space="preserve">transmitted from two sectors </w:t>
      </w:r>
      <w:r>
        <w:t>alternatively. UE receives</w:t>
      </w:r>
      <w:r w:rsidRPr="00ED0558">
        <w:t xml:space="preserve"> data </w:t>
      </w:r>
      <w:r w:rsidR="00C34229">
        <w:t>from</w:t>
      </w:r>
      <w:r w:rsidR="00427186">
        <w:t xml:space="preserve"> two RRH</w:t>
      </w:r>
      <w:r w:rsidR="00C34229">
        <w:t xml:space="preserve">s with the </w:t>
      </w:r>
      <w:r w:rsidR="00427186">
        <w:t>direction</w:t>
      </w:r>
      <w:r w:rsidR="00C34229">
        <w:t xml:space="preserve"> chosen by larger signal strength</w:t>
      </w:r>
      <w:r w:rsidR="00427186">
        <w:t xml:space="preserve"> with one SSB index. UE suffers either positive or negative Doppler frequency at the same time. </w:t>
      </w:r>
      <w:r w:rsidR="00D43BAC">
        <w:t>So that it</w:t>
      </w:r>
      <w:r w:rsidR="00427186">
        <w:t xml:space="preserve"> may ease demodulation complexity. However, UE needs to monitor </w:t>
      </w:r>
      <w:r w:rsidR="00641CE7">
        <w:t>the SSB/TRS for the two beams, which increase UE’s complexity on time/frequency synchronization. Further, when UE travels across the boundary of different beams, data interruption or latency is inevitable since TCI change for PDCCH would require MAC-CE deactivation/activation</w:t>
      </w:r>
      <w:r w:rsidR="00D43BAC">
        <w:t>. As</w:t>
      </w:r>
      <w:r w:rsidR="00B72106">
        <w:t xml:space="preserve"> the figure 2.2, UE switches beam (SSB index) per half distance of RRH spacing. From view of base station, there is possibility to increase capacity by SDMA.</w:t>
      </w:r>
    </w:p>
    <w:p w14:paraId="63A5D27C" w14:textId="77777777" w:rsidR="002A779A" w:rsidRDefault="002A779A" w:rsidP="006E0CCC">
      <w:pPr>
        <w:rPr>
          <w:b/>
          <w:lang w:eastAsia="x-none"/>
        </w:rPr>
      </w:pPr>
    </w:p>
    <w:p w14:paraId="5EB564A8" w14:textId="77777777" w:rsidR="00393C05" w:rsidRPr="00387918" w:rsidRDefault="00393C05" w:rsidP="00393C05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02835345" wp14:editId="031E39F0">
            <wp:extent cx="6120765" cy="170116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36AC1" w14:textId="5DE70DBF" w:rsidR="00393C05" w:rsidRPr="00531656" w:rsidRDefault="00393C05" w:rsidP="00393C05">
      <w:pPr>
        <w:pStyle w:val="Caption"/>
        <w:jc w:val="center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Figure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2</w:t>
      </w:r>
      <w:r w:rsidRPr="00286D71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HST-SFN </w:t>
      </w:r>
      <w:r w:rsidR="00D8661E">
        <w:rPr>
          <w:sz w:val="22"/>
          <w:szCs w:val="22"/>
          <w:lang w:val="en-US"/>
        </w:rPr>
        <w:t>d</w:t>
      </w:r>
      <w:r>
        <w:rPr>
          <w:sz w:val="22"/>
          <w:szCs w:val="22"/>
          <w:lang w:val="en-US"/>
        </w:rPr>
        <w:t xml:space="preserve">eployment </w:t>
      </w:r>
      <w:r w:rsidR="00D8661E">
        <w:rPr>
          <w:sz w:val="22"/>
          <w:szCs w:val="22"/>
          <w:lang w:val="en-US"/>
        </w:rPr>
        <w:t>o</w:t>
      </w:r>
      <w:r>
        <w:rPr>
          <w:sz w:val="22"/>
          <w:szCs w:val="22"/>
          <w:lang w:val="en-US"/>
        </w:rPr>
        <w:t xml:space="preserve">ption </w:t>
      </w:r>
      <w:r w:rsidR="00427186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 xml:space="preserve">: </w:t>
      </w:r>
      <w:r w:rsidR="00D8661E">
        <w:rPr>
          <w:sz w:val="22"/>
          <w:szCs w:val="22"/>
          <w:lang w:val="en-US" w:eastAsia="zh-TW"/>
        </w:rPr>
        <w:t>t</w:t>
      </w:r>
      <w:r>
        <w:rPr>
          <w:sz w:val="22"/>
          <w:szCs w:val="22"/>
          <w:lang w:val="en-US" w:eastAsia="zh-TW"/>
        </w:rPr>
        <w:t xml:space="preserve">wo </w:t>
      </w:r>
      <w:r w:rsidR="00D8661E">
        <w:rPr>
          <w:sz w:val="22"/>
          <w:szCs w:val="22"/>
          <w:lang w:val="en-US" w:eastAsia="zh-TW"/>
        </w:rPr>
        <w:t>p</w:t>
      </w:r>
      <w:r>
        <w:rPr>
          <w:sz w:val="22"/>
          <w:szCs w:val="22"/>
          <w:lang w:val="en-US" w:eastAsia="zh-TW"/>
        </w:rPr>
        <w:t xml:space="preserve">aths </w:t>
      </w:r>
      <w:r w:rsidR="00D8661E">
        <w:rPr>
          <w:sz w:val="22"/>
          <w:szCs w:val="22"/>
          <w:lang w:val="en-US" w:eastAsia="zh-TW"/>
        </w:rPr>
        <w:t>u</w:t>
      </w:r>
      <w:r>
        <w:rPr>
          <w:sz w:val="22"/>
          <w:szCs w:val="22"/>
          <w:lang w:val="en-US" w:eastAsia="zh-TW"/>
        </w:rPr>
        <w:t xml:space="preserve">nidirectional DPS </w:t>
      </w:r>
      <w:r w:rsidR="00D8661E">
        <w:rPr>
          <w:sz w:val="22"/>
          <w:szCs w:val="22"/>
          <w:lang w:val="en-US" w:eastAsia="zh-TW"/>
        </w:rPr>
        <w:t>t</w:t>
      </w:r>
      <w:r>
        <w:rPr>
          <w:sz w:val="22"/>
          <w:szCs w:val="22"/>
          <w:lang w:val="en-US" w:eastAsia="zh-TW"/>
        </w:rPr>
        <w:t>ransmission</w:t>
      </w:r>
    </w:p>
    <w:p w14:paraId="0B3AC00F" w14:textId="77777777" w:rsidR="00CA1B8C" w:rsidRDefault="00CA1B8C" w:rsidP="006E0CCC">
      <w:pPr>
        <w:rPr>
          <w:b/>
          <w:lang w:eastAsia="x-none"/>
        </w:rPr>
      </w:pPr>
    </w:p>
    <w:p w14:paraId="53092DF2" w14:textId="69A2875A" w:rsidR="006E0CCC" w:rsidRPr="00EF711E" w:rsidRDefault="006E0CCC" w:rsidP="006E0CCC">
      <w:pPr>
        <w:rPr>
          <w:b/>
          <w:lang w:eastAsia="x-none"/>
        </w:rPr>
      </w:pPr>
      <w:r w:rsidRPr="00EF711E">
        <w:rPr>
          <w:b/>
          <w:lang w:eastAsia="x-none"/>
        </w:rPr>
        <w:t>2.</w:t>
      </w:r>
      <w:r>
        <w:rPr>
          <w:b/>
          <w:lang w:eastAsia="x-none"/>
        </w:rPr>
        <w:t>3</w:t>
      </w:r>
      <w:r w:rsidRPr="00EF711E">
        <w:rPr>
          <w:b/>
          <w:lang w:eastAsia="x-none"/>
        </w:rPr>
        <w:t xml:space="preserve"> </w:t>
      </w:r>
      <w:r>
        <w:rPr>
          <w:b/>
          <w:lang w:eastAsia="x-none"/>
        </w:rPr>
        <w:t xml:space="preserve">Option 3: Two Paths </w:t>
      </w:r>
      <w:r w:rsidR="00EC0AD0">
        <w:rPr>
          <w:b/>
          <w:lang w:eastAsia="x-none"/>
        </w:rPr>
        <w:t>B</w:t>
      </w:r>
      <w:r>
        <w:rPr>
          <w:b/>
          <w:lang w:eastAsia="x-none"/>
        </w:rPr>
        <w:t>idirectional DPS Transmission</w:t>
      </w:r>
    </w:p>
    <w:p w14:paraId="1E497F2E" w14:textId="708BA319" w:rsidR="00B72106" w:rsidRPr="00B72106" w:rsidRDefault="00B72106" w:rsidP="00B72106">
      <w:r w:rsidRPr="00B72106">
        <w:t xml:space="preserve">Different from the option 2, </w:t>
      </w:r>
      <w:r>
        <w:t>UE receives both of toward and awa</w:t>
      </w:r>
      <w:r w:rsidR="00D43BAC">
        <w:t>y beams from adjacent two</w:t>
      </w:r>
      <w:r>
        <w:t xml:space="preserve"> RRH</w:t>
      </w:r>
      <w:r w:rsidR="00D43BAC">
        <w:t>s</w:t>
      </w:r>
      <w:r>
        <w:t xml:space="preserve"> with the same SSB index. UE suffers up to two paths with one positive and one negative Doppler frequency. </w:t>
      </w:r>
      <w:r w:rsidR="00EC0AD0">
        <w:t xml:space="preserve">Less frequent </w:t>
      </w:r>
      <w:r w:rsidR="00F371D4">
        <w:t>L1-</w:t>
      </w:r>
      <w:r w:rsidR="00EC0AD0">
        <w:t xml:space="preserve">RSRP report and </w:t>
      </w:r>
      <w:r w:rsidR="00F371D4">
        <w:t xml:space="preserve">TCI </w:t>
      </w:r>
      <w:r w:rsidR="00EC0AD0">
        <w:t xml:space="preserve">change happens for UE in this scenario. </w:t>
      </w:r>
      <w:r w:rsidR="00D43BAC">
        <w:t xml:space="preserve">Beam switch is made per distance of RRH spacing. </w:t>
      </w:r>
      <w:r w:rsidR="00F371D4">
        <w:t>Same potential gain</w:t>
      </w:r>
      <w:r w:rsidR="00EC0AD0">
        <w:t xml:space="preserve"> to increase capacity by SDMA </w:t>
      </w:r>
      <w:r w:rsidR="00F371D4">
        <w:t>can be obtained</w:t>
      </w:r>
      <w:r w:rsidR="00EC0AD0">
        <w:t>.</w:t>
      </w:r>
    </w:p>
    <w:p w14:paraId="5BB6B8A9" w14:textId="77777777" w:rsidR="00393C05" w:rsidRPr="00387918" w:rsidRDefault="00393C05" w:rsidP="00393C05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53A89831" wp14:editId="05E36DFD">
            <wp:extent cx="6120765" cy="16764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70A08" w14:textId="7E88C867" w:rsidR="00393C05" w:rsidRDefault="00393C05" w:rsidP="00393C05">
      <w:pPr>
        <w:pStyle w:val="Caption"/>
        <w:jc w:val="center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Figure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3</w:t>
      </w:r>
      <w:r w:rsidRPr="00286D71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HST-SFN </w:t>
      </w:r>
      <w:r w:rsidR="00D8661E">
        <w:rPr>
          <w:sz w:val="22"/>
          <w:szCs w:val="22"/>
          <w:lang w:val="en-US"/>
        </w:rPr>
        <w:t xml:space="preserve">deployment option </w:t>
      </w:r>
      <w:r>
        <w:rPr>
          <w:sz w:val="22"/>
          <w:szCs w:val="22"/>
          <w:lang w:val="en-US"/>
        </w:rPr>
        <w:t xml:space="preserve">3: </w:t>
      </w:r>
      <w:r w:rsidR="00D8661E">
        <w:rPr>
          <w:sz w:val="22"/>
          <w:szCs w:val="22"/>
          <w:lang w:val="en-US"/>
        </w:rPr>
        <w:t>two paths bidirectional</w:t>
      </w:r>
      <w:r w:rsidR="00D8661E">
        <w:rPr>
          <w:sz w:val="22"/>
          <w:szCs w:val="22"/>
          <w:lang w:val="en-US" w:eastAsia="zh-TW"/>
        </w:rPr>
        <w:t xml:space="preserve"> </w:t>
      </w:r>
      <w:r>
        <w:rPr>
          <w:sz w:val="22"/>
          <w:szCs w:val="22"/>
          <w:lang w:val="en-US" w:eastAsia="zh-TW"/>
        </w:rPr>
        <w:t xml:space="preserve">DPS </w:t>
      </w:r>
      <w:r w:rsidR="00D8661E">
        <w:rPr>
          <w:sz w:val="22"/>
          <w:szCs w:val="22"/>
          <w:lang w:val="en-US" w:eastAsia="zh-TW"/>
        </w:rPr>
        <w:t>transmission</w:t>
      </w:r>
    </w:p>
    <w:p w14:paraId="49F3E503" w14:textId="7C91709A" w:rsidR="003D4215" w:rsidRDefault="00AF71B9" w:rsidP="003D4215">
      <w:pPr>
        <w:pStyle w:val="Heading1"/>
        <w:rPr>
          <w:rFonts w:ascii="Calibri" w:hAnsi="Calibri" w:cs="Calibri"/>
          <w:b/>
          <w:color w:val="0D0D0D"/>
          <w:sz w:val="24"/>
          <w:szCs w:val="24"/>
        </w:rPr>
      </w:pPr>
      <w:r>
        <w:rPr>
          <w:rFonts w:ascii="Calibri" w:hAnsi="Calibri" w:cs="Calibri"/>
          <w:b/>
          <w:color w:val="0D0D0D"/>
          <w:sz w:val="24"/>
          <w:szCs w:val="24"/>
        </w:rPr>
        <w:t>3</w:t>
      </w:r>
      <w:r>
        <w:rPr>
          <w:rFonts w:ascii="Calibri" w:hAnsi="Calibri" w:cs="Calibri"/>
          <w:b/>
          <w:color w:val="0D0D0D"/>
          <w:sz w:val="24"/>
          <w:szCs w:val="24"/>
        </w:rPr>
        <w:tab/>
        <w:t>Channel Models and Analysis</w:t>
      </w:r>
    </w:p>
    <w:p w14:paraId="60ACE660" w14:textId="59B2065B" w:rsidR="00E0696D" w:rsidRDefault="00107668" w:rsidP="0045675B">
      <w:pPr>
        <w:rPr>
          <w:lang w:val="en-GB" w:eastAsia="en-US"/>
        </w:rPr>
      </w:pPr>
      <w:r>
        <w:rPr>
          <w:lang w:val="en-GB" w:eastAsia="en-US"/>
        </w:rPr>
        <w:t xml:space="preserve">To </w:t>
      </w:r>
      <w:r w:rsidR="00F371D4">
        <w:rPr>
          <w:lang w:val="en-GB" w:eastAsia="en-US"/>
        </w:rPr>
        <w:t>properly analyse the impact of HST deployment from different aspects</w:t>
      </w:r>
      <w:r>
        <w:rPr>
          <w:lang w:val="en-GB" w:eastAsia="en-US"/>
        </w:rPr>
        <w:t>, antenna radiation pattern of directional beam would be taken into account</w:t>
      </w:r>
      <w:r w:rsidR="00F371D4">
        <w:rPr>
          <w:lang w:val="en-GB" w:eastAsia="en-US"/>
        </w:rPr>
        <w:t xml:space="preserve"> for practical concern</w:t>
      </w:r>
      <w:r>
        <w:rPr>
          <w:lang w:val="en-GB" w:eastAsia="en-US"/>
        </w:rPr>
        <w:t xml:space="preserve">. </w:t>
      </w:r>
      <w:r w:rsidR="006B308E">
        <w:rPr>
          <w:lang w:val="en-GB" w:eastAsia="en-US"/>
        </w:rPr>
        <w:t>The antenna radiation pattern used in TR</w:t>
      </w:r>
      <w:r w:rsidR="00525F32">
        <w:rPr>
          <w:lang w:val="en-GB" w:eastAsia="en-US"/>
        </w:rPr>
        <w:t xml:space="preserve"> </w:t>
      </w:r>
      <w:r w:rsidR="006B308E">
        <w:rPr>
          <w:lang w:val="en-GB" w:eastAsia="en-US"/>
        </w:rPr>
        <w:t>[3] as figure 3.1</w:t>
      </w:r>
      <w:r w:rsidR="00A94271">
        <w:rPr>
          <w:lang w:val="en-GB" w:eastAsia="en-US"/>
        </w:rPr>
        <w:t xml:space="preserve"> is used for the study of the three deployment options</w:t>
      </w:r>
      <w:r w:rsidR="00F371D4">
        <w:rPr>
          <w:lang w:val="en-GB" w:eastAsia="en-US"/>
        </w:rPr>
        <w:t xml:space="preserve"> in this paper</w:t>
      </w:r>
      <w:r w:rsidR="00A94271">
        <w:rPr>
          <w:lang w:val="en-GB" w:eastAsia="en-US"/>
        </w:rPr>
        <w:t>.</w:t>
      </w:r>
      <w:r w:rsidR="00821786">
        <w:rPr>
          <w:lang w:val="en-GB" w:eastAsia="en-US"/>
        </w:rPr>
        <w:t xml:space="preserve"> All options </w:t>
      </w:r>
      <w:r w:rsidR="00F371D4">
        <w:rPr>
          <w:lang w:val="en-GB" w:eastAsia="en-US"/>
        </w:rPr>
        <w:t>can be derived from</w:t>
      </w:r>
      <w:r w:rsidR="00821786">
        <w:rPr>
          <w:lang w:val="en-GB" w:eastAsia="en-US"/>
        </w:rPr>
        <w:t xml:space="preserve"> HST-SFN 4 tap channel model with disabling paths of proper RRHs and applying directional antenna pattern</w:t>
      </w:r>
      <w:r w:rsidR="0045675B">
        <w:rPr>
          <w:lang w:val="en-GB" w:eastAsia="en-US"/>
        </w:rPr>
        <w:t>.</w:t>
      </w:r>
      <w:r w:rsidR="006B308E">
        <w:rPr>
          <w:lang w:val="en-GB" w:eastAsia="en-US"/>
        </w:rPr>
        <w:t xml:space="preserve"> </w:t>
      </w:r>
      <w:r w:rsidR="0045675B">
        <w:rPr>
          <w:lang w:val="en-GB" w:eastAsia="en-US"/>
        </w:rPr>
        <w:t xml:space="preserve">Modelling of path power </w:t>
      </w:r>
      <w:r w:rsidR="006B308E">
        <w:rPr>
          <w:lang w:val="en-GB" w:eastAsia="en-US"/>
        </w:rPr>
        <w:t>is shown in Appendix B</w:t>
      </w:r>
      <w:r w:rsidR="0045675B">
        <w:rPr>
          <w:lang w:val="en-GB" w:eastAsia="en-US"/>
        </w:rPr>
        <w:t xml:space="preserve"> and modelling of tap delay and Doppler frequency is similar to HST-SFN 4 tap channel which can be referred to the technique report [3] and [4] and omitted in this paper. </w:t>
      </w:r>
      <w:r w:rsidR="006B308E">
        <w:rPr>
          <w:lang w:val="en-GB" w:eastAsia="en-US"/>
        </w:rPr>
        <w:t xml:space="preserve">The channel models corresponding to option 1~3 </w:t>
      </w:r>
      <w:r w:rsidR="00E0696D">
        <w:rPr>
          <w:lang w:val="en-GB" w:eastAsia="en-US"/>
        </w:rPr>
        <w:t>can be derived from the illustration</w:t>
      </w:r>
      <w:r w:rsidR="006B308E">
        <w:rPr>
          <w:lang w:val="en-GB" w:eastAsia="en-US"/>
        </w:rPr>
        <w:t xml:space="preserve"> in </w:t>
      </w:r>
      <w:r w:rsidR="004D27B7">
        <w:rPr>
          <w:lang w:val="en-GB" w:eastAsia="en-US"/>
        </w:rPr>
        <w:t>the f</w:t>
      </w:r>
      <w:r w:rsidR="006B308E">
        <w:rPr>
          <w:lang w:val="en-GB" w:eastAsia="en-US"/>
        </w:rPr>
        <w:t xml:space="preserve">igure </w:t>
      </w:r>
      <w:r w:rsidR="00E0696D">
        <w:rPr>
          <w:lang w:val="en-GB" w:eastAsia="en-US"/>
        </w:rPr>
        <w:t>2.1~2.3:</w:t>
      </w:r>
    </w:p>
    <w:p w14:paraId="2067732B" w14:textId="69181868" w:rsidR="00E0696D" w:rsidRPr="00E0696D" w:rsidRDefault="00E0696D" w:rsidP="00CA1B8C">
      <w:pPr>
        <w:pStyle w:val="ListParagraph"/>
        <w:numPr>
          <w:ilvl w:val="0"/>
          <w:numId w:val="32"/>
        </w:numPr>
        <w:rPr>
          <w:lang w:val="en-GB" w:eastAsia="en-US"/>
        </w:rPr>
      </w:pPr>
      <w:r w:rsidRPr="00E0696D">
        <w:rPr>
          <w:lang w:val="en-GB" w:eastAsia="en-US"/>
        </w:rPr>
        <w:t>Option 1: 4-tap bidirectional channel</w:t>
      </w:r>
    </w:p>
    <w:p w14:paraId="65DA28C5" w14:textId="15EA2FE1" w:rsidR="00E0696D" w:rsidRPr="00E0696D" w:rsidRDefault="00E0696D" w:rsidP="00CA1B8C">
      <w:pPr>
        <w:pStyle w:val="ListParagraph"/>
        <w:numPr>
          <w:ilvl w:val="0"/>
          <w:numId w:val="32"/>
        </w:numPr>
        <w:rPr>
          <w:lang w:val="en-GB" w:eastAsia="en-US"/>
        </w:rPr>
      </w:pPr>
      <w:r w:rsidRPr="00E0696D">
        <w:rPr>
          <w:lang w:val="en-GB" w:eastAsia="en-US"/>
        </w:rPr>
        <w:t>Option 2: 2-tap unidirectional channel</w:t>
      </w:r>
    </w:p>
    <w:p w14:paraId="56213B46" w14:textId="68083C90" w:rsidR="0045675B" w:rsidRPr="00E0696D" w:rsidRDefault="00E0696D" w:rsidP="00CA1B8C">
      <w:pPr>
        <w:pStyle w:val="ListParagraph"/>
        <w:numPr>
          <w:ilvl w:val="0"/>
          <w:numId w:val="32"/>
        </w:numPr>
        <w:rPr>
          <w:rFonts w:cs="v5.0.0"/>
        </w:rPr>
      </w:pPr>
      <w:r w:rsidRPr="00E0696D">
        <w:rPr>
          <w:lang w:val="en-GB" w:eastAsia="en-US"/>
        </w:rPr>
        <w:t>Option 3: 2-tap bidirectional channel</w:t>
      </w:r>
      <w:r w:rsidR="0045675B" w:rsidRPr="00E0696D">
        <w:rPr>
          <w:lang w:val="en-GB" w:eastAsia="en-US"/>
        </w:rPr>
        <w:t xml:space="preserve"> </w:t>
      </w:r>
    </w:p>
    <w:p w14:paraId="47420C6A" w14:textId="7E91CCE0" w:rsidR="00107668" w:rsidRDefault="004174C9" w:rsidP="00107668">
      <w:pPr>
        <w:rPr>
          <w:lang w:val="en-GB" w:eastAsia="en-US"/>
        </w:rPr>
      </w:pPr>
      <w:r>
        <w:rPr>
          <w:lang w:val="en-GB" w:eastAsia="en-US"/>
        </w:rPr>
        <w:t xml:space="preserve">Based on the channel models of different options, we provide following analysis from RSRP and </w:t>
      </w:r>
      <w:r w:rsidR="00525F32">
        <w:rPr>
          <w:lang w:val="en-GB" w:eastAsia="en-US"/>
        </w:rPr>
        <w:t>demodulation</w:t>
      </w:r>
      <w:r>
        <w:rPr>
          <w:lang w:val="en-GB" w:eastAsia="en-US"/>
        </w:rPr>
        <w:t xml:space="preserve"> performance perspective.</w:t>
      </w:r>
    </w:p>
    <w:p w14:paraId="14C0A13B" w14:textId="7D4F6A49" w:rsidR="005951C5" w:rsidRDefault="00CA1B8C" w:rsidP="005951C5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object w:dxaOrig="5205" w:dyaOrig="4920" w14:anchorId="71D508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1.4pt;height:199.75pt" o:ole="">
            <v:imagedata r:id="rId11" o:title=""/>
          </v:shape>
          <o:OLEObject Type="Embed" ProgID="Visio.Drawing.15" ShapeID="_x0000_i1025" DrawAspect="Content" ObjectID="_1631693308" r:id="rId12"/>
        </w:object>
      </w:r>
    </w:p>
    <w:p w14:paraId="1774AAFC" w14:textId="77777777" w:rsidR="00E42CE5" w:rsidRDefault="005951C5" w:rsidP="00E42CE5">
      <w:pPr>
        <w:jc w:val="center"/>
      </w:pPr>
      <w:r>
        <w:t>Figure</w:t>
      </w:r>
      <w:r w:rsidRPr="00286D71">
        <w:t xml:space="preserve"> </w:t>
      </w:r>
      <w:r>
        <w:t>3</w:t>
      </w:r>
      <w:r w:rsidRPr="00286D71">
        <w:t>.</w:t>
      </w:r>
      <w:r>
        <w:t>1</w:t>
      </w:r>
      <w:r w:rsidRPr="00286D71">
        <w:t xml:space="preserve"> </w:t>
      </w:r>
      <w:r>
        <w:t xml:space="preserve">Antenna </w:t>
      </w:r>
      <w:r w:rsidR="00D8661E">
        <w:t>r</w:t>
      </w:r>
      <w:r>
        <w:t xml:space="preserve">adiation </w:t>
      </w:r>
      <w:r w:rsidR="00D8661E">
        <w:t>p</w:t>
      </w:r>
      <w:r>
        <w:t xml:space="preserve">attern for </w:t>
      </w:r>
      <w:r w:rsidR="00D8661E">
        <w:t>d</w:t>
      </w:r>
      <w:r>
        <w:t xml:space="preserve">irectional </w:t>
      </w:r>
      <w:r w:rsidR="00D8661E">
        <w:t>b</w:t>
      </w:r>
      <w:r>
        <w:t>eam</w:t>
      </w:r>
    </w:p>
    <w:p w14:paraId="3C89CE89" w14:textId="71D034AD" w:rsidR="000F027F" w:rsidRDefault="000F027F" w:rsidP="000F027F">
      <w:pPr>
        <w:rPr>
          <w:b/>
          <w:lang w:eastAsia="x-none"/>
        </w:rPr>
      </w:pPr>
      <w:r>
        <w:rPr>
          <w:b/>
          <w:lang w:eastAsia="x-none"/>
        </w:rPr>
        <w:t>3</w:t>
      </w:r>
      <w:r w:rsidRPr="00EF711E">
        <w:rPr>
          <w:b/>
          <w:lang w:eastAsia="x-none"/>
        </w:rPr>
        <w:t>.</w:t>
      </w:r>
      <w:r w:rsidR="004174C9">
        <w:rPr>
          <w:b/>
          <w:lang w:eastAsia="x-none"/>
        </w:rPr>
        <w:t>1</w:t>
      </w:r>
      <w:r w:rsidR="004174C9" w:rsidRPr="00EF711E">
        <w:rPr>
          <w:b/>
          <w:lang w:eastAsia="x-none"/>
        </w:rPr>
        <w:t xml:space="preserve"> </w:t>
      </w:r>
      <w:r>
        <w:rPr>
          <w:b/>
          <w:lang w:eastAsia="x-none"/>
        </w:rPr>
        <w:t>Relative Path Power Profile</w:t>
      </w:r>
      <w:r w:rsidR="00BB6620">
        <w:rPr>
          <w:b/>
          <w:lang w:eastAsia="x-none"/>
        </w:rPr>
        <w:t>s</w:t>
      </w:r>
      <w:r w:rsidR="00860A74">
        <w:rPr>
          <w:b/>
          <w:lang w:eastAsia="x-none"/>
        </w:rPr>
        <w:t xml:space="preserve"> Analysis</w:t>
      </w:r>
    </w:p>
    <w:p w14:paraId="61AEF124" w14:textId="06543880" w:rsidR="00BB6620" w:rsidRDefault="00BB6620" w:rsidP="000F027F">
      <w:pPr>
        <w:rPr>
          <w:lang w:eastAsia="en-US"/>
        </w:rPr>
      </w:pPr>
      <w:r>
        <w:rPr>
          <w:lang w:eastAsia="en-US"/>
        </w:rPr>
        <w:t>The path power profiles for three deployments are plotted based on the following parameters</w:t>
      </w:r>
      <w:r w:rsidR="0045675B">
        <w:rPr>
          <w:lang w:eastAsia="en-US"/>
        </w:rPr>
        <w:t xml:space="preserve"> as table 3.2.</w:t>
      </w:r>
    </w:p>
    <w:p w14:paraId="76B3909A" w14:textId="77777777" w:rsidR="006D52A4" w:rsidRPr="0032596C" w:rsidRDefault="006D52A4" w:rsidP="006D52A4">
      <w:pPr>
        <w:pStyle w:val="Caption"/>
        <w:jc w:val="center"/>
        <w:rPr>
          <w:lang w:val="en-US" w:eastAsia="en-GB"/>
        </w:rPr>
      </w:pPr>
      <w:r w:rsidRPr="004E3887">
        <w:rPr>
          <w:sz w:val="22"/>
          <w:szCs w:val="22"/>
        </w:rPr>
        <w:t xml:space="preserve">Table </w:t>
      </w:r>
      <w:r>
        <w:rPr>
          <w:sz w:val="22"/>
          <w:szCs w:val="22"/>
          <w:lang w:val="en-US"/>
        </w:rPr>
        <w:t>3</w:t>
      </w:r>
      <w:r w:rsidRPr="004E3887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2</w:t>
      </w:r>
      <w:r w:rsidRPr="004E3887">
        <w:rPr>
          <w:sz w:val="22"/>
          <w:szCs w:val="22"/>
        </w:rPr>
        <w:t xml:space="preserve"> </w:t>
      </w:r>
      <w:r>
        <w:rPr>
          <w:lang w:val="en-US" w:eastAsia="en-GB"/>
        </w:rPr>
        <w:t>Parameters for path power profile</w:t>
      </w:r>
    </w:p>
    <w:tbl>
      <w:tblPr>
        <w:tblStyle w:val="TableGrid"/>
        <w:tblW w:w="7578" w:type="dxa"/>
        <w:tblInd w:w="1153" w:type="dxa"/>
        <w:tblLook w:val="04A0" w:firstRow="1" w:lastRow="0" w:firstColumn="1" w:lastColumn="0" w:noHBand="0" w:noVBand="1"/>
      </w:tblPr>
      <w:tblGrid>
        <w:gridCol w:w="1840"/>
        <w:gridCol w:w="1923"/>
        <w:gridCol w:w="1482"/>
        <w:gridCol w:w="2333"/>
      </w:tblGrid>
      <w:tr w:rsidR="006D52A4" w14:paraId="5BC44A36" w14:textId="77777777" w:rsidTr="0020303C">
        <w:tc>
          <w:tcPr>
            <w:tcW w:w="1840" w:type="dxa"/>
          </w:tcPr>
          <w:p w14:paraId="61BF608D" w14:textId="77777777" w:rsidR="006D52A4" w:rsidRPr="0024723D" w:rsidRDefault="006D52A4" w:rsidP="0020303C">
            <w:pPr>
              <w:jc w:val="center"/>
              <w:rPr>
                <w:b/>
                <w:lang w:eastAsia="ru-RU"/>
              </w:rPr>
            </w:pPr>
            <w:r w:rsidRPr="0024723D">
              <w:rPr>
                <w:b/>
                <w:lang w:val="ru-RU" w:eastAsia="ru-RU"/>
              </w:rPr>
              <w:t>Config</w:t>
            </w:r>
            <w:r>
              <w:rPr>
                <w:b/>
                <w:lang w:eastAsia="ru-RU"/>
              </w:rPr>
              <w:t>uration</w:t>
            </w:r>
          </w:p>
        </w:tc>
        <w:tc>
          <w:tcPr>
            <w:tcW w:w="1923" w:type="dxa"/>
            <w:vAlign w:val="center"/>
          </w:tcPr>
          <w:p w14:paraId="05E7DDC3" w14:textId="77777777" w:rsidR="006D52A4" w:rsidRPr="0024723D" w:rsidRDefault="004118CA" w:rsidP="0020303C">
            <w:pPr>
              <w:jc w:val="center"/>
              <w:rPr>
                <w:i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ru-RU" w:eastAsia="ru-RU"/>
                      </w:rPr>
                      <m:t>D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ru-RU" w:eastAsia="ru-RU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1482" w:type="dxa"/>
            <w:vAlign w:val="center"/>
          </w:tcPr>
          <w:p w14:paraId="2B3341D5" w14:textId="77777777" w:rsidR="006D52A4" w:rsidRDefault="004118CA" w:rsidP="0020303C">
            <w:pPr>
              <w:jc w:val="center"/>
              <w:rPr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ru-RU" w:eastAsia="ru-RU"/>
                      </w:rPr>
                      <m:t>D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ru-RU" w:eastAsia="ru-RU"/>
                      </w:rPr>
                      <m:t>min</m:t>
                    </m:r>
                  </m:sub>
                </m:sSub>
              </m:oMath>
            </m:oMathPara>
          </w:p>
        </w:tc>
        <w:tc>
          <w:tcPr>
            <w:tcW w:w="2333" w:type="dxa"/>
          </w:tcPr>
          <w:p w14:paraId="68714080" w14:textId="77777777" w:rsidR="006D52A4" w:rsidRDefault="006D52A4" w:rsidP="0020303C">
            <w:pPr>
              <w:jc w:val="center"/>
              <w:rPr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ru-RU" w:eastAsia="ru-RU"/>
                  </w:rPr>
                  <m:t>γ</m:t>
                </m:r>
              </m:oMath>
            </m:oMathPara>
          </w:p>
        </w:tc>
      </w:tr>
      <w:tr w:rsidR="006D52A4" w14:paraId="4B515A35" w14:textId="77777777" w:rsidTr="0020303C">
        <w:tc>
          <w:tcPr>
            <w:tcW w:w="1840" w:type="dxa"/>
          </w:tcPr>
          <w:p w14:paraId="145FE00C" w14:textId="77777777" w:rsidR="006D52A4" w:rsidRPr="0024723D" w:rsidRDefault="006D52A4" w:rsidP="0020303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Configuration 1</w:t>
            </w:r>
          </w:p>
        </w:tc>
        <w:tc>
          <w:tcPr>
            <w:tcW w:w="1923" w:type="dxa"/>
            <w:vAlign w:val="center"/>
          </w:tcPr>
          <w:p w14:paraId="3D22EB73" w14:textId="77777777" w:rsidR="006D52A4" w:rsidRPr="0032596C" w:rsidRDefault="006D52A4" w:rsidP="0020303C">
            <w:pPr>
              <w:jc w:val="center"/>
              <w:rPr>
                <w:lang w:eastAsia="en-GB"/>
              </w:rPr>
            </w:pPr>
            <w:r>
              <w:rPr>
                <w:lang w:val="ru-RU" w:eastAsia="ru-RU"/>
              </w:rPr>
              <w:t>1000 m</w:t>
            </w:r>
          </w:p>
        </w:tc>
        <w:tc>
          <w:tcPr>
            <w:tcW w:w="1482" w:type="dxa"/>
            <w:vAlign w:val="center"/>
          </w:tcPr>
          <w:p w14:paraId="7FAF725D" w14:textId="77777777" w:rsidR="006D52A4" w:rsidRDefault="006D52A4" w:rsidP="0020303C">
            <w:pPr>
              <w:jc w:val="center"/>
              <w:rPr>
                <w:lang w:eastAsia="en-GB"/>
              </w:rPr>
            </w:pPr>
            <w:r>
              <w:rPr>
                <w:lang w:val="ru-RU" w:eastAsia="ru-RU"/>
              </w:rPr>
              <w:t>50 m</w:t>
            </w:r>
          </w:p>
        </w:tc>
        <w:tc>
          <w:tcPr>
            <w:tcW w:w="2333" w:type="dxa"/>
          </w:tcPr>
          <w:p w14:paraId="08C366F4" w14:textId="77777777" w:rsidR="006D52A4" w:rsidRDefault="006D52A4" w:rsidP="0020303C">
            <w:pPr>
              <w:jc w:val="center"/>
              <w:rPr>
                <w:lang w:eastAsia="en-GB"/>
              </w:rPr>
            </w:pPr>
            <w:r>
              <w:rPr>
                <w:lang w:val="ru-RU" w:eastAsia="ru-RU"/>
              </w:rPr>
              <w:t>45</w:t>
            </w:r>
            <w:r>
              <w:rPr>
                <w:rFonts w:ascii="Intel Clear" w:hAnsi="Intel Clear" w:cs="Intel Clear"/>
                <w:b/>
                <w:lang w:val="ru-RU" w:eastAsia="ru-RU"/>
              </w:rPr>
              <w:t>°</w:t>
            </w:r>
          </w:p>
        </w:tc>
      </w:tr>
      <w:tr w:rsidR="006D52A4" w14:paraId="497B3CAC" w14:textId="77777777" w:rsidTr="0020303C">
        <w:tc>
          <w:tcPr>
            <w:tcW w:w="1840" w:type="dxa"/>
          </w:tcPr>
          <w:p w14:paraId="0AFE8C9B" w14:textId="77777777" w:rsidR="006D52A4" w:rsidRPr="0024723D" w:rsidRDefault="006D52A4" w:rsidP="0020303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Configuration 2</w:t>
            </w:r>
          </w:p>
        </w:tc>
        <w:tc>
          <w:tcPr>
            <w:tcW w:w="1923" w:type="dxa"/>
            <w:vAlign w:val="center"/>
          </w:tcPr>
          <w:p w14:paraId="6264D89E" w14:textId="77777777" w:rsidR="006D52A4" w:rsidRDefault="006D52A4" w:rsidP="0020303C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750m</w:t>
            </w:r>
          </w:p>
        </w:tc>
        <w:tc>
          <w:tcPr>
            <w:tcW w:w="1482" w:type="dxa"/>
            <w:vAlign w:val="center"/>
          </w:tcPr>
          <w:p w14:paraId="51D71C16" w14:textId="77777777" w:rsidR="006D52A4" w:rsidRDefault="006D52A4" w:rsidP="0020303C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150m</w:t>
            </w:r>
          </w:p>
        </w:tc>
        <w:tc>
          <w:tcPr>
            <w:tcW w:w="2333" w:type="dxa"/>
          </w:tcPr>
          <w:p w14:paraId="445D470B" w14:textId="77777777" w:rsidR="006D52A4" w:rsidRDefault="006D52A4" w:rsidP="0020303C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</w:t>
            </w:r>
            <w:r>
              <w:rPr>
                <w:lang w:eastAsia="ru-RU"/>
              </w:rPr>
              <w:t>0</w:t>
            </w:r>
            <w:r>
              <w:rPr>
                <w:rFonts w:ascii="Intel Clear" w:hAnsi="Intel Clear" w:cs="Intel Clear"/>
                <w:b/>
                <w:lang w:val="ru-RU" w:eastAsia="ru-RU"/>
              </w:rPr>
              <w:t>°</w:t>
            </w:r>
          </w:p>
        </w:tc>
      </w:tr>
    </w:tbl>
    <w:p w14:paraId="6808412B" w14:textId="356F5AC4" w:rsidR="0045675B" w:rsidRDefault="0045675B" w:rsidP="000F027F">
      <w:pPr>
        <w:rPr>
          <w:b/>
          <w:lang w:eastAsia="ru-RU"/>
        </w:rPr>
      </w:pPr>
      <w:r>
        <w:rPr>
          <w:lang w:eastAsia="en-US"/>
        </w:rPr>
        <w:t xml:space="preserve">First, we </w:t>
      </w:r>
      <w:r w:rsidR="00E90274">
        <w:rPr>
          <w:lang w:eastAsia="en-US"/>
        </w:rPr>
        <w:t xml:space="preserve">take Option 1 as an example to </w:t>
      </w:r>
      <w:r>
        <w:rPr>
          <w:lang w:eastAsia="en-US"/>
        </w:rPr>
        <w:t xml:space="preserve">compare 4 taps bidirectional channel with different configurations. By </w:t>
      </w:r>
      <w:r w:rsidR="00E90274">
        <w:rPr>
          <w:lang w:eastAsia="en-US"/>
        </w:rPr>
        <w:t xml:space="preserve">Figure </w:t>
      </w:r>
      <w:r>
        <w:rPr>
          <w:lang w:eastAsia="en-US"/>
        </w:rPr>
        <w:t>3.</w:t>
      </w:r>
      <w:r w:rsidR="008D23F3">
        <w:rPr>
          <w:lang w:eastAsia="en-US"/>
        </w:rPr>
        <w:t xml:space="preserve">2 </w:t>
      </w:r>
      <w:r>
        <w:rPr>
          <w:lang w:eastAsia="en-US"/>
        </w:rPr>
        <w:t xml:space="preserve">and </w:t>
      </w:r>
      <w:r w:rsidR="00E90274">
        <w:rPr>
          <w:lang w:eastAsia="en-US"/>
        </w:rPr>
        <w:t xml:space="preserve">Figure </w:t>
      </w:r>
      <w:r>
        <w:rPr>
          <w:lang w:eastAsia="en-US"/>
        </w:rPr>
        <w:t>3.</w:t>
      </w:r>
      <w:r w:rsidR="008D23F3">
        <w:rPr>
          <w:lang w:eastAsia="en-US"/>
        </w:rPr>
        <w:t>3</w:t>
      </w:r>
      <w:r>
        <w:rPr>
          <w:lang w:eastAsia="en-US"/>
        </w:rPr>
        <w:t xml:space="preserve">, it is shown that parameters including beam direction, </w:t>
      </w:r>
      <m:oMath>
        <m:sSub>
          <m:sSubPr>
            <m:ctrlPr>
              <w:rPr>
                <w:rFonts w:ascii="Cambria Math" w:hAnsi="Cambria Math"/>
                <w:b/>
                <w:i/>
                <w:lang w:val="ru-RU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ru-RU" w:eastAsia="ru-RU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ru-RU" w:eastAsia="ru-RU"/>
              </w:rPr>
              <m:t>s</m:t>
            </m:r>
          </m:sub>
        </m:sSub>
      </m:oMath>
      <w:r>
        <w:rPr>
          <w:b/>
          <w:lang w:eastAsia="ru-RU"/>
        </w:rPr>
        <w:t xml:space="preserve">, and </w:t>
      </w:r>
      <m:oMath>
        <m:sSub>
          <m:sSubPr>
            <m:ctrlPr>
              <w:rPr>
                <w:rFonts w:ascii="Cambria Math" w:hAnsi="Cambria Math"/>
                <w:b/>
                <w:i/>
                <w:lang w:val="ru-RU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ru-RU" w:eastAsia="ru-RU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ru-RU" w:eastAsia="ru-RU"/>
              </w:rPr>
              <m:t>min</m:t>
            </m:r>
          </m:sub>
        </m:sSub>
      </m:oMath>
      <w:r>
        <w:rPr>
          <w:b/>
          <w:lang w:eastAsia="ru-RU"/>
        </w:rPr>
        <w:t xml:space="preserve"> </w:t>
      </w:r>
      <w:r w:rsidRPr="0024723D">
        <w:rPr>
          <w:lang w:eastAsia="en-US"/>
        </w:rPr>
        <w:t>affect</w:t>
      </w:r>
      <w:r>
        <w:rPr>
          <w:lang w:eastAsia="en-US"/>
        </w:rPr>
        <w:t xml:space="preserve"> </w:t>
      </w:r>
      <w:r w:rsidRPr="0024723D">
        <w:rPr>
          <w:lang w:eastAsia="en-US"/>
        </w:rPr>
        <w:t xml:space="preserve">power profile. </w:t>
      </w:r>
      <w:r>
        <w:rPr>
          <w:lang w:eastAsia="en-US"/>
        </w:rPr>
        <w:t xml:space="preserve">Relative power difference for location B and C </w:t>
      </w:r>
      <w:r w:rsidR="004174C9">
        <w:rPr>
          <w:lang w:eastAsia="en-US"/>
        </w:rPr>
        <w:t>can be</w:t>
      </w:r>
      <w:r w:rsidR="004174C9" w:rsidRPr="0024723D">
        <w:rPr>
          <w:lang w:eastAsia="en-US"/>
        </w:rPr>
        <w:t xml:space="preserve"> </w:t>
      </w:r>
      <w:r w:rsidRPr="0024723D">
        <w:rPr>
          <w:lang w:eastAsia="en-US"/>
        </w:rPr>
        <w:t>up to 35dB</w:t>
      </w:r>
      <w:r>
        <w:rPr>
          <w:lang w:eastAsia="en-US"/>
        </w:rPr>
        <w:t xml:space="preserve"> for configuration 1</w:t>
      </w:r>
      <w:r w:rsidR="004174C9">
        <w:rPr>
          <w:lang w:eastAsia="en-US"/>
        </w:rPr>
        <w:t>, w</w:t>
      </w:r>
      <w:r w:rsidRPr="0024723D">
        <w:rPr>
          <w:lang w:eastAsia="en-US"/>
        </w:rPr>
        <w:t xml:space="preserve">hich is much larger than that of configuration 2. </w:t>
      </w:r>
      <w:r w:rsidR="006F3FC5">
        <w:rPr>
          <w:lang w:eastAsia="en-US"/>
        </w:rPr>
        <w:t>Besides</w:t>
      </w:r>
      <w:r>
        <w:rPr>
          <w:lang w:eastAsia="en-US"/>
        </w:rPr>
        <w:t>, a</w:t>
      </w:r>
      <w:r w:rsidRPr="0024723D">
        <w:rPr>
          <w:lang w:eastAsia="en-US"/>
        </w:rPr>
        <w:t>ntenna rad</w:t>
      </w:r>
      <w:r>
        <w:rPr>
          <w:lang w:eastAsia="en-US"/>
        </w:rPr>
        <w:t xml:space="preserve">iation pattern </w:t>
      </w:r>
      <w:r w:rsidRPr="0024723D">
        <w:rPr>
          <w:lang w:eastAsia="en-US"/>
        </w:rPr>
        <w:t>affect</w:t>
      </w:r>
      <w:r>
        <w:rPr>
          <w:lang w:eastAsia="en-US"/>
        </w:rPr>
        <w:t>s</w:t>
      </w:r>
      <w:r w:rsidRPr="0024723D">
        <w:rPr>
          <w:lang w:eastAsia="en-US"/>
        </w:rPr>
        <w:t xml:space="preserve"> signal coverage of RRH. With proper radiation pattern design, signal coverage may be improved.</w:t>
      </w:r>
    </w:p>
    <w:p w14:paraId="6EAA5AA7" w14:textId="547A9B78" w:rsidR="0045675B" w:rsidRPr="0045675B" w:rsidRDefault="0045675B" w:rsidP="0045675B">
      <w:pPr>
        <w:jc w:val="both"/>
        <w:textAlignment w:val="center"/>
        <w:rPr>
          <w:lang w:eastAsia="x-none"/>
        </w:rPr>
      </w:pPr>
      <w:r w:rsidRPr="00D05909">
        <w:rPr>
          <w:b/>
        </w:rPr>
        <w:t>Observation #</w:t>
      </w:r>
      <w:r>
        <w:rPr>
          <w:b/>
        </w:rPr>
        <w:t>1</w:t>
      </w:r>
      <w:r w:rsidRPr="00D05909">
        <w:rPr>
          <w:b/>
        </w:rPr>
        <w:t>:</w:t>
      </w:r>
      <w:r w:rsidRPr="00D05909">
        <w:t xml:space="preserve"> </w:t>
      </w:r>
      <w:r w:rsidRPr="0024723D">
        <w:rPr>
          <w:i/>
        </w:rPr>
        <w:t>B</w:t>
      </w:r>
      <w:r w:rsidRPr="0024723D">
        <w:rPr>
          <w:i/>
          <w:lang w:eastAsia="en-US"/>
        </w:rPr>
        <w:t xml:space="preserve">eam direction, </w:t>
      </w:r>
      <m:oMath>
        <m:sSub>
          <m:sSubPr>
            <m:ctrlPr>
              <w:rPr>
                <w:rFonts w:ascii="Cambria Math" w:hAnsi="Cambria Math"/>
                <w:b/>
                <w:i/>
                <w:lang w:val="ru-RU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  <w:lang w:val="ru-RU" w:eastAsia="ru-RU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  <w:lang w:val="ru-RU" w:eastAsia="ru-RU"/>
              </w:rPr>
              <m:t>s</m:t>
            </m:r>
          </m:sub>
        </m:sSub>
      </m:oMath>
      <w:r w:rsidRPr="0024723D">
        <w:rPr>
          <w:b/>
          <w:i/>
          <w:lang w:eastAsia="ru-RU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  <w:lang w:val="ru-RU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  <w:lang w:val="ru-RU" w:eastAsia="ru-RU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  <w:lang w:val="ru-RU" w:eastAsia="ru-RU"/>
              </w:rPr>
              <m:t>min</m:t>
            </m:r>
          </m:sub>
        </m:sSub>
      </m:oMath>
      <w:r w:rsidRPr="0024723D">
        <w:rPr>
          <w:i/>
          <w:lang w:eastAsia="en-US"/>
        </w:rPr>
        <w:t>, and antenna radiation pattern affect signal coverage. Those parameters can be further studies for better UE experience in HST-SFN deployment.</w:t>
      </w:r>
    </w:p>
    <w:p w14:paraId="65342A52" w14:textId="77777777" w:rsidR="0045675B" w:rsidRDefault="0045675B" w:rsidP="0045675B">
      <w:pPr>
        <w:rPr>
          <w:lang w:eastAsia="x-none"/>
        </w:rPr>
      </w:pPr>
    </w:p>
    <w:p w14:paraId="25D93F6F" w14:textId="77777777" w:rsidR="008D23F3" w:rsidRDefault="008D23F3" w:rsidP="008D23F3">
      <w:pPr>
        <w:jc w:val="center"/>
        <w:rPr>
          <w:b/>
          <w:lang w:eastAsia="x-none"/>
        </w:rPr>
      </w:pPr>
      <w:r>
        <w:rPr>
          <w:noProof/>
          <w:lang w:eastAsia="zh-TW"/>
        </w:rPr>
        <w:drawing>
          <wp:inline distT="0" distB="0" distL="0" distR="0" wp14:anchorId="381F9DA2" wp14:editId="6AAD7C89">
            <wp:extent cx="3538800" cy="2361600"/>
            <wp:effectExtent l="0" t="0" r="5080" b="635"/>
            <wp:docPr id="4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38800" cy="236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349D0" w14:textId="77777777" w:rsidR="008D23F3" w:rsidRDefault="008D23F3" w:rsidP="008D23F3">
      <w:pPr>
        <w:jc w:val="center"/>
        <w:rPr>
          <w:b/>
        </w:rPr>
      </w:pPr>
      <w:r w:rsidRPr="00AB01A6">
        <w:rPr>
          <w:b/>
        </w:rPr>
        <w:t>Figure 3.</w:t>
      </w:r>
      <w:r>
        <w:rPr>
          <w:b/>
        </w:rPr>
        <w:t>2</w:t>
      </w:r>
      <w:r w:rsidRPr="00AB01A6">
        <w:rPr>
          <w:b/>
        </w:rPr>
        <w:t xml:space="preserve"> Path </w:t>
      </w:r>
      <w:r>
        <w:rPr>
          <w:b/>
        </w:rPr>
        <w:t>p</w:t>
      </w:r>
      <w:r w:rsidRPr="00AB01A6">
        <w:rPr>
          <w:b/>
        </w:rPr>
        <w:t xml:space="preserve">ower </w:t>
      </w:r>
      <w:r>
        <w:rPr>
          <w:b/>
        </w:rPr>
        <w:t>p</w:t>
      </w:r>
      <w:r w:rsidRPr="00AB01A6">
        <w:rPr>
          <w:b/>
        </w:rPr>
        <w:t xml:space="preserve">rofile for 4 </w:t>
      </w:r>
      <w:r>
        <w:rPr>
          <w:b/>
        </w:rPr>
        <w:t>t</w:t>
      </w:r>
      <w:r w:rsidRPr="00AB01A6">
        <w:rPr>
          <w:b/>
        </w:rPr>
        <w:t xml:space="preserve">aps </w:t>
      </w:r>
      <w:r>
        <w:rPr>
          <w:b/>
        </w:rPr>
        <w:t>b</w:t>
      </w:r>
      <w:r w:rsidRPr="00AB01A6">
        <w:rPr>
          <w:b/>
        </w:rPr>
        <w:t xml:space="preserve">idirectional </w:t>
      </w:r>
      <w:r>
        <w:rPr>
          <w:b/>
        </w:rPr>
        <w:t>c</w:t>
      </w:r>
      <w:r w:rsidRPr="00AB01A6">
        <w:rPr>
          <w:b/>
        </w:rPr>
        <w:t>hannel</w:t>
      </w:r>
      <w:r>
        <w:rPr>
          <w:b/>
        </w:rPr>
        <w:t xml:space="preserve"> for configuration 1</w:t>
      </w:r>
    </w:p>
    <w:p w14:paraId="6E1364C9" w14:textId="77777777" w:rsidR="008D23F3" w:rsidRDefault="008D23F3" w:rsidP="008D23F3">
      <w:pPr>
        <w:jc w:val="center"/>
        <w:rPr>
          <w:b/>
        </w:rPr>
      </w:pPr>
      <w:r>
        <w:rPr>
          <w:noProof/>
          <w:lang w:eastAsia="zh-TW"/>
        </w:rPr>
        <w:lastRenderedPageBreak/>
        <w:drawing>
          <wp:inline distT="0" distB="0" distL="0" distR="0" wp14:anchorId="03F44A6D" wp14:editId="3B84951A">
            <wp:extent cx="3477857" cy="2041271"/>
            <wp:effectExtent l="0" t="0" r="8890" b="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81732" cy="204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0E6402" w14:textId="77777777" w:rsidR="008D23F3" w:rsidRPr="00AB01A6" w:rsidRDefault="008D23F3" w:rsidP="008D23F3">
      <w:pPr>
        <w:jc w:val="center"/>
        <w:rPr>
          <w:b/>
          <w:lang w:eastAsia="x-none"/>
        </w:rPr>
      </w:pPr>
      <w:r w:rsidRPr="00AB01A6">
        <w:rPr>
          <w:b/>
        </w:rPr>
        <w:t>Figure 3.</w:t>
      </w:r>
      <w:r>
        <w:rPr>
          <w:b/>
        </w:rPr>
        <w:t>3</w:t>
      </w:r>
      <w:r w:rsidRPr="00AB01A6">
        <w:rPr>
          <w:b/>
        </w:rPr>
        <w:t xml:space="preserve"> Path </w:t>
      </w:r>
      <w:r>
        <w:rPr>
          <w:b/>
        </w:rPr>
        <w:t>p</w:t>
      </w:r>
      <w:r w:rsidRPr="00AB01A6">
        <w:rPr>
          <w:b/>
        </w:rPr>
        <w:t xml:space="preserve">ower </w:t>
      </w:r>
      <w:r>
        <w:rPr>
          <w:b/>
        </w:rPr>
        <w:t>p</w:t>
      </w:r>
      <w:r w:rsidRPr="00AB01A6">
        <w:rPr>
          <w:b/>
        </w:rPr>
        <w:t xml:space="preserve">rofile for 4 Taps </w:t>
      </w:r>
      <w:r>
        <w:rPr>
          <w:b/>
        </w:rPr>
        <w:t>b</w:t>
      </w:r>
      <w:r w:rsidRPr="00AB01A6">
        <w:rPr>
          <w:b/>
        </w:rPr>
        <w:t xml:space="preserve">idirectional </w:t>
      </w:r>
      <w:r>
        <w:rPr>
          <w:b/>
        </w:rPr>
        <w:t>c</w:t>
      </w:r>
      <w:r w:rsidRPr="00AB01A6">
        <w:rPr>
          <w:b/>
        </w:rPr>
        <w:t>hannel</w:t>
      </w:r>
      <w:r>
        <w:rPr>
          <w:b/>
        </w:rPr>
        <w:t xml:space="preserve"> for configuration 2</w:t>
      </w:r>
    </w:p>
    <w:p w14:paraId="2F13CE2C" w14:textId="615E0837" w:rsidR="008D23F3" w:rsidRDefault="00D33EB0" w:rsidP="0045675B">
      <w:pPr>
        <w:rPr>
          <w:lang w:eastAsia="x-none"/>
        </w:rPr>
      </w:pPr>
      <w:r>
        <w:rPr>
          <w:lang w:eastAsia="x-none"/>
        </w:rPr>
        <w:t>The path power profiles for Option 2 and Option 3</w:t>
      </w:r>
      <w:r w:rsidR="00761679">
        <w:rPr>
          <w:lang w:eastAsia="x-none"/>
        </w:rPr>
        <w:t xml:space="preserve"> for Configuration 1</w:t>
      </w:r>
      <w:r>
        <w:rPr>
          <w:lang w:eastAsia="x-none"/>
        </w:rPr>
        <w:t xml:space="preserve"> are illustrated in Figure 3.4 and 3.5, respectively. It can be shown that from</w:t>
      </w:r>
      <w:r w:rsidRPr="00D33EB0">
        <w:rPr>
          <w:lang w:eastAsia="x-none"/>
        </w:rPr>
        <w:t xml:space="preserve"> RSRP point of view, under the same deployment (</w:t>
      </w:r>
      <m:oMath>
        <m:sSub>
          <m:sSubPr>
            <m:ctrlPr>
              <w:rPr>
                <w:rFonts w:ascii="Cambria Math" w:hAnsi="Cambria Math"/>
                <w:b/>
                <w:i/>
                <w:u w:val="single"/>
                <w:lang w:val="ru-RU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  <w:u w:val="single"/>
                <w:lang w:val="ru-RU" w:eastAsia="ru-RU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  <w:u w:val="single"/>
                <w:lang w:val="ru-RU" w:eastAsia="ru-RU"/>
              </w:rPr>
              <m:t>s</m:t>
            </m:r>
          </m:sub>
        </m:sSub>
      </m:oMath>
      <w:r w:rsidRPr="00CA1B8C">
        <w:rPr>
          <w:i/>
          <w:lang w:eastAsia="ru-RU"/>
        </w:rPr>
        <w:t>,</w:t>
      </w:r>
      <w:r w:rsidRPr="00D33EB0">
        <w:rPr>
          <w:b/>
          <w:i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val="ru-RU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  <w:lang w:val="ru-RU" w:eastAsia="ru-RU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  <w:lang w:val="ru-RU" w:eastAsia="ru-RU"/>
              </w:rPr>
              <m:t>min</m:t>
            </m:r>
          </m:sub>
        </m:sSub>
      </m:oMath>
      <w:r w:rsidRPr="00CA1B8C">
        <w:rPr>
          <w:lang w:eastAsia="en-US"/>
        </w:rPr>
        <w:t>, and antenna radiation</w:t>
      </w:r>
      <w:r>
        <w:rPr>
          <w:lang w:eastAsia="en-US"/>
        </w:rPr>
        <w:t xml:space="preserve"> pattern, etc.</w:t>
      </w:r>
      <w:r>
        <w:rPr>
          <w:lang w:eastAsia="x-none"/>
        </w:rPr>
        <w:t>) the three options will have similar coverage</w:t>
      </w:r>
      <w:r w:rsidR="00761679">
        <w:rPr>
          <w:lang w:eastAsia="x-none"/>
        </w:rPr>
        <w:t xml:space="preserve"> (in terms of total received power)</w:t>
      </w:r>
      <w:r>
        <w:rPr>
          <w:lang w:eastAsia="x-none"/>
        </w:rPr>
        <w:t xml:space="preserve"> as long proper SSB beam is selected. </w:t>
      </w:r>
    </w:p>
    <w:p w14:paraId="0D7CFD21" w14:textId="77777777" w:rsidR="006D52A4" w:rsidRDefault="006D52A4" w:rsidP="006D52A4">
      <w:pPr>
        <w:jc w:val="center"/>
        <w:rPr>
          <w:b/>
          <w:lang w:eastAsia="x-none"/>
        </w:rPr>
      </w:pPr>
      <w:r>
        <w:rPr>
          <w:noProof/>
          <w:lang w:eastAsia="zh-TW"/>
        </w:rPr>
        <w:drawing>
          <wp:inline distT="0" distB="0" distL="0" distR="0" wp14:anchorId="5B7C36CC" wp14:editId="63578BA6">
            <wp:extent cx="3390550" cy="2275027"/>
            <wp:effectExtent l="0" t="0" r="635" b="0"/>
            <wp:docPr id="8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18379" cy="22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7A35F" w14:textId="77777777" w:rsidR="006D52A4" w:rsidRPr="00AB01A6" w:rsidRDefault="006D52A4" w:rsidP="006D52A4">
      <w:pPr>
        <w:jc w:val="center"/>
        <w:rPr>
          <w:b/>
          <w:lang w:eastAsia="x-none"/>
        </w:rPr>
      </w:pPr>
      <w:r w:rsidRPr="00AB01A6">
        <w:rPr>
          <w:b/>
        </w:rPr>
        <w:t>Figure 3.</w:t>
      </w:r>
      <w:r>
        <w:rPr>
          <w:b/>
        </w:rPr>
        <w:t>4</w:t>
      </w:r>
      <w:r w:rsidRPr="00AB01A6">
        <w:rPr>
          <w:b/>
        </w:rPr>
        <w:t xml:space="preserve"> Path </w:t>
      </w:r>
      <w:r>
        <w:rPr>
          <w:b/>
        </w:rPr>
        <w:t>p</w:t>
      </w:r>
      <w:r w:rsidRPr="00AB01A6">
        <w:rPr>
          <w:b/>
        </w:rPr>
        <w:t>ower</w:t>
      </w:r>
      <w:r>
        <w:rPr>
          <w:b/>
        </w:rPr>
        <w:t xml:space="preserve"> p</w:t>
      </w:r>
      <w:r w:rsidRPr="00AB01A6">
        <w:rPr>
          <w:b/>
        </w:rPr>
        <w:t xml:space="preserve">rofile for 2 </w:t>
      </w:r>
      <w:r>
        <w:rPr>
          <w:b/>
        </w:rPr>
        <w:t>t</w:t>
      </w:r>
      <w:r w:rsidRPr="00AB01A6">
        <w:rPr>
          <w:b/>
        </w:rPr>
        <w:t xml:space="preserve">aps </w:t>
      </w:r>
      <w:r>
        <w:rPr>
          <w:b/>
        </w:rPr>
        <w:t>u</w:t>
      </w:r>
      <w:r w:rsidRPr="00AB01A6">
        <w:rPr>
          <w:b/>
        </w:rPr>
        <w:t xml:space="preserve">nidirectional </w:t>
      </w:r>
      <w:r>
        <w:rPr>
          <w:b/>
        </w:rPr>
        <w:t>c</w:t>
      </w:r>
      <w:r w:rsidRPr="00AB01A6">
        <w:rPr>
          <w:b/>
        </w:rPr>
        <w:t>hannel</w:t>
      </w:r>
      <w:r>
        <w:rPr>
          <w:b/>
        </w:rPr>
        <w:t xml:space="preserve"> for configuration 1</w:t>
      </w:r>
    </w:p>
    <w:p w14:paraId="331338D2" w14:textId="77777777" w:rsidR="006D52A4" w:rsidRDefault="006D52A4" w:rsidP="006D52A4">
      <w:pPr>
        <w:jc w:val="center"/>
        <w:rPr>
          <w:b/>
          <w:lang w:eastAsia="x-none"/>
        </w:rPr>
      </w:pPr>
    </w:p>
    <w:p w14:paraId="0377AACE" w14:textId="77777777" w:rsidR="006D52A4" w:rsidRDefault="006D52A4" w:rsidP="006D52A4">
      <w:pPr>
        <w:jc w:val="center"/>
        <w:rPr>
          <w:b/>
          <w:lang w:eastAsia="x-none"/>
        </w:rPr>
      </w:pPr>
      <w:r w:rsidRPr="006F3FC5">
        <w:rPr>
          <w:noProof/>
          <w:lang w:eastAsia="zh-TW"/>
        </w:rPr>
        <w:t xml:space="preserve"> </w:t>
      </w:r>
      <w:r>
        <w:rPr>
          <w:noProof/>
          <w:lang w:eastAsia="zh-TW"/>
        </w:rPr>
        <w:drawing>
          <wp:inline distT="0" distB="0" distL="0" distR="0" wp14:anchorId="42C10CF6" wp14:editId="66DF00FD">
            <wp:extent cx="3506239" cy="2355495"/>
            <wp:effectExtent l="0" t="0" r="0" b="6985"/>
            <wp:docPr id="11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37210" cy="2376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06480" w14:textId="77777777" w:rsidR="006D52A4" w:rsidRDefault="006D52A4" w:rsidP="006D52A4">
      <w:pPr>
        <w:jc w:val="center"/>
        <w:rPr>
          <w:b/>
        </w:rPr>
      </w:pPr>
      <w:r w:rsidRPr="00AB01A6">
        <w:rPr>
          <w:b/>
        </w:rPr>
        <w:t>Figure 3.</w:t>
      </w:r>
      <w:r>
        <w:rPr>
          <w:b/>
        </w:rPr>
        <w:t>5</w:t>
      </w:r>
      <w:r w:rsidRPr="00AB01A6">
        <w:rPr>
          <w:b/>
        </w:rPr>
        <w:t xml:space="preserve"> Path </w:t>
      </w:r>
      <w:r>
        <w:rPr>
          <w:b/>
        </w:rPr>
        <w:t>p</w:t>
      </w:r>
      <w:r w:rsidRPr="00AB01A6">
        <w:rPr>
          <w:b/>
        </w:rPr>
        <w:t>ower</w:t>
      </w:r>
      <w:r>
        <w:rPr>
          <w:b/>
        </w:rPr>
        <w:t xml:space="preserve"> pr</w:t>
      </w:r>
      <w:r w:rsidRPr="00AB01A6">
        <w:rPr>
          <w:b/>
        </w:rPr>
        <w:t xml:space="preserve">ofile for 2 </w:t>
      </w:r>
      <w:r>
        <w:rPr>
          <w:b/>
        </w:rPr>
        <w:t>t</w:t>
      </w:r>
      <w:r w:rsidRPr="00AB01A6">
        <w:rPr>
          <w:b/>
        </w:rPr>
        <w:t xml:space="preserve">aps </w:t>
      </w:r>
      <w:r>
        <w:rPr>
          <w:b/>
        </w:rPr>
        <w:t>b</w:t>
      </w:r>
      <w:r w:rsidRPr="00AB01A6">
        <w:rPr>
          <w:b/>
        </w:rPr>
        <w:t xml:space="preserve">idirectional </w:t>
      </w:r>
      <w:r>
        <w:rPr>
          <w:b/>
        </w:rPr>
        <w:t>c</w:t>
      </w:r>
      <w:r w:rsidRPr="00AB01A6">
        <w:rPr>
          <w:b/>
        </w:rPr>
        <w:t>hannel</w:t>
      </w:r>
      <w:r>
        <w:rPr>
          <w:b/>
        </w:rPr>
        <w:t xml:space="preserve"> for configuration 1</w:t>
      </w:r>
    </w:p>
    <w:p w14:paraId="4D81F411" w14:textId="77777777" w:rsidR="006D52A4" w:rsidRDefault="006D52A4" w:rsidP="0045675B">
      <w:pPr>
        <w:rPr>
          <w:lang w:eastAsia="x-none"/>
        </w:rPr>
      </w:pPr>
    </w:p>
    <w:p w14:paraId="2D6339C0" w14:textId="77777777" w:rsidR="00CA1B8C" w:rsidRDefault="00CA1B8C" w:rsidP="0045675B">
      <w:pPr>
        <w:rPr>
          <w:lang w:eastAsia="x-none"/>
        </w:rPr>
      </w:pPr>
    </w:p>
    <w:p w14:paraId="4FE29F02" w14:textId="37D09EB7" w:rsidR="006D52A4" w:rsidRPr="00CA1B8C" w:rsidRDefault="006D52A4" w:rsidP="00CA1B8C">
      <w:pPr>
        <w:rPr>
          <w:b/>
          <w:lang w:eastAsia="x-none"/>
        </w:rPr>
      </w:pPr>
      <w:r>
        <w:rPr>
          <w:b/>
          <w:lang w:eastAsia="x-none"/>
        </w:rPr>
        <w:t>3</w:t>
      </w:r>
      <w:r w:rsidRPr="00EF711E">
        <w:rPr>
          <w:b/>
          <w:lang w:eastAsia="x-none"/>
        </w:rPr>
        <w:t>.</w:t>
      </w:r>
      <w:r>
        <w:rPr>
          <w:b/>
          <w:lang w:eastAsia="x-none"/>
        </w:rPr>
        <w:t>2</w:t>
      </w:r>
      <w:r w:rsidRPr="00EF711E">
        <w:rPr>
          <w:b/>
          <w:lang w:eastAsia="x-none"/>
        </w:rPr>
        <w:t xml:space="preserve"> </w:t>
      </w:r>
      <w:r>
        <w:rPr>
          <w:b/>
          <w:lang w:eastAsia="x-none"/>
        </w:rPr>
        <w:t>DEMOD Performance Analysis</w:t>
      </w:r>
    </w:p>
    <w:p w14:paraId="52AB53FD" w14:textId="77777777" w:rsidR="00CA1B8C" w:rsidRDefault="006D52A4" w:rsidP="00CA1B8C">
      <w:pPr>
        <w:rPr>
          <w:lang w:eastAsia="x-none"/>
        </w:rPr>
      </w:pPr>
      <w:r>
        <w:rPr>
          <w:lang w:eastAsia="en-US"/>
        </w:rPr>
        <w:t>For better illustration and explanation, we mark location A as position which is closest to RRH, location B as position where the strongest path power occurs, and location C as middle position between two RRH, as shown in Figure 3.2.</w:t>
      </w:r>
    </w:p>
    <w:p w14:paraId="5B9E5BB4" w14:textId="11C1F791" w:rsidR="00D33EB0" w:rsidRDefault="00825AE5" w:rsidP="00CA1B8C">
      <w:pPr>
        <w:pStyle w:val="ListParagraph"/>
        <w:numPr>
          <w:ilvl w:val="0"/>
          <w:numId w:val="33"/>
        </w:numPr>
        <w:ind w:left="360"/>
        <w:rPr>
          <w:lang w:eastAsia="x-none"/>
        </w:rPr>
      </w:pPr>
      <w:r>
        <w:rPr>
          <w:lang w:eastAsia="x-none"/>
        </w:rPr>
        <w:t>In l</w:t>
      </w:r>
      <w:r w:rsidR="0045675B">
        <w:rPr>
          <w:lang w:eastAsia="x-none"/>
        </w:rPr>
        <w:t>ocation A</w:t>
      </w:r>
      <w:r w:rsidR="00D33EB0">
        <w:rPr>
          <w:lang w:eastAsia="x-none"/>
        </w:rPr>
        <w:t>:</w:t>
      </w:r>
    </w:p>
    <w:p w14:paraId="45776291" w14:textId="379112B3" w:rsidR="0045675B" w:rsidRDefault="00D33EB0" w:rsidP="00CA1B8C">
      <w:pPr>
        <w:pStyle w:val="ListParagraph"/>
        <w:numPr>
          <w:ilvl w:val="1"/>
          <w:numId w:val="33"/>
        </w:numPr>
        <w:ind w:left="1080"/>
        <w:rPr>
          <w:lang w:eastAsia="x-none"/>
        </w:rPr>
      </w:pPr>
      <w:r>
        <w:rPr>
          <w:lang w:eastAsia="x-none"/>
        </w:rPr>
        <w:t>T</w:t>
      </w:r>
      <w:r w:rsidR="0045675B">
        <w:rPr>
          <w:lang w:eastAsia="x-none"/>
        </w:rPr>
        <w:t xml:space="preserve">here is large signal power </w:t>
      </w:r>
      <w:r w:rsidR="00825AE5">
        <w:rPr>
          <w:lang w:eastAsia="x-none"/>
        </w:rPr>
        <w:t xml:space="preserve">drop </w:t>
      </w:r>
      <w:r w:rsidR="0045675B">
        <w:rPr>
          <w:lang w:eastAsia="x-none"/>
        </w:rPr>
        <w:t xml:space="preserve">due to angle of 45 degree within stopband of beam pattern. </w:t>
      </w:r>
      <w:r>
        <w:rPr>
          <w:lang w:eastAsia="x-none"/>
        </w:rPr>
        <w:t>This may result in</w:t>
      </w:r>
      <w:r w:rsidR="00825AE5">
        <w:rPr>
          <w:lang w:eastAsia="x-none"/>
        </w:rPr>
        <w:t xml:space="preserve"> performance degradation. </w:t>
      </w:r>
      <w:r w:rsidR="0045675B">
        <w:rPr>
          <w:lang w:eastAsia="x-none"/>
        </w:rPr>
        <w:t>The loss may be improved by adding RRH nearby or adjusting</w:t>
      </w:r>
      <w:r w:rsidR="00825AE5">
        <w:rPr>
          <w:lang w:eastAsia="x-none"/>
        </w:rPr>
        <w:t xml:space="preserve"> deployment parameters such </w:t>
      </w:r>
      <w:r w:rsidR="00AD40AE">
        <w:rPr>
          <w:lang w:eastAsia="x-none"/>
        </w:rPr>
        <w:t xml:space="preserve">as </w:t>
      </w:r>
      <w:r w:rsidR="008803AC" w:rsidRPr="008803AC">
        <w:rPr>
          <w:lang w:eastAsia="x-none"/>
        </w:rPr>
        <w:t>beam direction,</w:t>
      </w:r>
      <w:r w:rsidR="008803AC">
        <w:rPr>
          <w:rFonts w:ascii="新細明體" w:eastAsia="新細明體" w:hAnsi="新細明體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val="ru-RU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  <w:lang w:val="ru-RU" w:eastAsia="ru-RU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  <w:lang w:val="ru-RU" w:eastAsia="ru-RU"/>
              </w:rPr>
              <m:t>s</m:t>
            </m:r>
          </m:sub>
        </m:sSub>
      </m:oMath>
      <w:r w:rsidR="00AD40AE">
        <w:rPr>
          <w:b/>
          <w:lang w:val="ru-RU" w:eastAsia="ru-RU"/>
        </w:rPr>
        <w:t>,</w:t>
      </w:r>
      <w:r w:rsidR="00825AE5" w:rsidRPr="00D33EB0">
        <w:rPr>
          <w:b/>
          <w:i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val="ru-RU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  <w:lang w:val="ru-RU" w:eastAsia="ru-RU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  <w:lang w:val="ru-RU" w:eastAsia="ru-RU"/>
              </w:rPr>
              <m:t>min</m:t>
            </m:r>
          </m:sub>
        </m:sSub>
      </m:oMath>
      <w:r w:rsidR="00825AE5">
        <w:rPr>
          <w:lang w:eastAsia="x-none"/>
        </w:rPr>
        <w:t xml:space="preserve">, and </w:t>
      </w:r>
      <w:r w:rsidR="0045675B">
        <w:rPr>
          <w:lang w:eastAsia="x-none"/>
        </w:rPr>
        <w:t>antenna radiation pattern</w:t>
      </w:r>
      <w:r w:rsidR="00825AE5">
        <w:rPr>
          <w:lang w:eastAsia="x-none"/>
        </w:rPr>
        <w:t>, as our claim in Observation 1</w:t>
      </w:r>
      <w:r w:rsidR="0045675B">
        <w:rPr>
          <w:lang w:eastAsia="x-none"/>
        </w:rPr>
        <w:t>.</w:t>
      </w:r>
    </w:p>
    <w:p w14:paraId="46A23001" w14:textId="381691E5" w:rsidR="00825AE5" w:rsidRDefault="009A3230" w:rsidP="00CA1B8C">
      <w:pPr>
        <w:pStyle w:val="ListParagraph"/>
        <w:numPr>
          <w:ilvl w:val="0"/>
          <w:numId w:val="33"/>
        </w:numPr>
        <w:ind w:left="360"/>
        <w:rPr>
          <w:lang w:eastAsia="x-none"/>
        </w:rPr>
      </w:pPr>
      <w:r>
        <w:rPr>
          <w:lang w:eastAsia="x-none"/>
        </w:rPr>
        <w:t>In location B</w:t>
      </w:r>
      <w:r w:rsidR="00825AE5">
        <w:rPr>
          <w:lang w:eastAsia="x-none"/>
        </w:rPr>
        <w:t>:</w:t>
      </w:r>
      <w:r>
        <w:rPr>
          <w:lang w:eastAsia="x-none"/>
        </w:rPr>
        <w:t xml:space="preserve"> </w:t>
      </w:r>
    </w:p>
    <w:p w14:paraId="70622F1C" w14:textId="4EF2AEEB" w:rsidR="009A3230" w:rsidRDefault="00825AE5" w:rsidP="00CA1B8C">
      <w:pPr>
        <w:pStyle w:val="ListParagraph"/>
        <w:numPr>
          <w:ilvl w:val="0"/>
          <w:numId w:val="36"/>
        </w:numPr>
        <w:ind w:left="1080"/>
        <w:rPr>
          <w:lang w:eastAsia="x-none"/>
        </w:rPr>
      </w:pPr>
      <w:r>
        <w:rPr>
          <w:lang w:eastAsia="x-none"/>
        </w:rPr>
        <w:t>The p</w:t>
      </w:r>
      <w:r w:rsidR="009A3230">
        <w:rPr>
          <w:lang w:eastAsia="x-none"/>
        </w:rPr>
        <w:t xml:space="preserve">ath from RRH closest to UE dominates UE total received power for all options, which is shown through </w:t>
      </w:r>
      <w:r>
        <w:rPr>
          <w:lang w:eastAsia="x-none"/>
        </w:rPr>
        <w:t xml:space="preserve">Figure </w:t>
      </w:r>
      <w:r w:rsidR="009A3230">
        <w:rPr>
          <w:lang w:eastAsia="x-none"/>
        </w:rPr>
        <w:t>3.</w:t>
      </w:r>
      <w:r>
        <w:rPr>
          <w:lang w:eastAsia="x-none"/>
        </w:rPr>
        <w:t>2</w:t>
      </w:r>
      <w:r w:rsidR="009A3230">
        <w:rPr>
          <w:lang w:eastAsia="x-none"/>
        </w:rPr>
        <w:t xml:space="preserve">~ </w:t>
      </w:r>
      <w:r>
        <w:rPr>
          <w:lang w:eastAsia="x-none"/>
        </w:rPr>
        <w:t xml:space="preserve">Figure </w:t>
      </w:r>
      <w:r w:rsidR="009A3230">
        <w:rPr>
          <w:lang w:eastAsia="x-none"/>
        </w:rPr>
        <w:t>3.</w:t>
      </w:r>
      <w:r>
        <w:rPr>
          <w:lang w:eastAsia="x-none"/>
        </w:rPr>
        <w:t>5</w:t>
      </w:r>
      <w:r w:rsidR="009A3230">
        <w:rPr>
          <w:lang w:eastAsia="x-none"/>
        </w:rPr>
        <w:t xml:space="preserve">. It is over 30dB stronger than paths from other RRHs, which </w:t>
      </w:r>
      <w:r>
        <w:rPr>
          <w:lang w:eastAsia="x-none"/>
        </w:rPr>
        <w:t xml:space="preserve">can be almost </w:t>
      </w:r>
      <w:r w:rsidR="009A3230" w:rsidRPr="00CE5544">
        <w:rPr>
          <w:lang w:eastAsia="x-none"/>
        </w:rPr>
        <w:t>negligible</w:t>
      </w:r>
      <w:r w:rsidR="009A3230" w:rsidRPr="00825AE5">
        <w:rPr>
          <w:rFonts w:ascii="新細明體" w:eastAsia="新細明體" w:hAnsi="新細明體"/>
          <w:lang w:eastAsia="zh-TW"/>
        </w:rPr>
        <w:t xml:space="preserve"> </w:t>
      </w:r>
      <w:r w:rsidR="009A3230">
        <w:rPr>
          <w:lang w:eastAsia="x-none"/>
        </w:rPr>
        <w:t>for UE demodulation. It is expected UE demodulation performance of this region is similar among three channel models.</w:t>
      </w:r>
    </w:p>
    <w:p w14:paraId="381EEF87" w14:textId="4F2D4E07" w:rsidR="00761679" w:rsidRDefault="009A3230" w:rsidP="00CA1B8C">
      <w:pPr>
        <w:pStyle w:val="ListParagraph"/>
        <w:numPr>
          <w:ilvl w:val="0"/>
          <w:numId w:val="33"/>
        </w:numPr>
        <w:ind w:left="360"/>
        <w:rPr>
          <w:lang w:eastAsia="x-none"/>
        </w:rPr>
      </w:pPr>
      <w:r w:rsidRPr="0024723D">
        <w:rPr>
          <w:lang w:eastAsia="x-none"/>
        </w:rPr>
        <w:t>In location C</w:t>
      </w:r>
      <w:r w:rsidR="00761679">
        <w:rPr>
          <w:lang w:eastAsia="x-none"/>
        </w:rPr>
        <w:t>:</w:t>
      </w:r>
      <w:r w:rsidR="00761679" w:rsidRPr="0024723D">
        <w:rPr>
          <w:lang w:eastAsia="x-none"/>
        </w:rPr>
        <w:t xml:space="preserve"> </w:t>
      </w:r>
    </w:p>
    <w:p w14:paraId="7F7D6842" w14:textId="68DEBA5C" w:rsidR="00BB6620" w:rsidRDefault="00761679" w:rsidP="00CA1B8C">
      <w:pPr>
        <w:pStyle w:val="ListParagraph"/>
        <w:numPr>
          <w:ilvl w:val="1"/>
          <w:numId w:val="33"/>
        </w:numPr>
        <w:ind w:left="1080"/>
        <w:rPr>
          <w:lang w:eastAsia="x-none"/>
        </w:rPr>
      </w:pPr>
      <w:r>
        <w:rPr>
          <w:lang w:eastAsia="x-none"/>
        </w:rPr>
        <w:t>I</w:t>
      </w:r>
      <w:r w:rsidR="009A3230">
        <w:rPr>
          <w:lang w:eastAsia="x-none"/>
        </w:rPr>
        <w:t xml:space="preserve">t is observed </w:t>
      </w:r>
      <w:r w:rsidR="009A3230" w:rsidRPr="0024723D">
        <w:rPr>
          <w:lang w:eastAsia="x-none"/>
        </w:rPr>
        <w:t>signal paths from farer RRHs are weaker than those from nearby RRHs by about 20dB</w:t>
      </w:r>
      <w:r w:rsidR="009A3230">
        <w:rPr>
          <w:lang w:eastAsia="x-none"/>
        </w:rPr>
        <w:t xml:space="preserve"> by comparing figure 3.</w:t>
      </w:r>
      <w:r>
        <w:rPr>
          <w:lang w:eastAsia="x-none"/>
        </w:rPr>
        <w:t xml:space="preserve">2 </w:t>
      </w:r>
      <w:r w:rsidR="009A3230">
        <w:rPr>
          <w:lang w:eastAsia="x-none"/>
        </w:rPr>
        <w:t>and figure 3.</w:t>
      </w:r>
      <w:r>
        <w:rPr>
          <w:lang w:eastAsia="x-none"/>
        </w:rPr>
        <w:t>5</w:t>
      </w:r>
      <w:r w:rsidR="009A3230">
        <w:rPr>
          <w:lang w:eastAsia="x-none"/>
        </w:rPr>
        <w:t xml:space="preserve">. It is expected that there is similar demodulation performance for 4-tap and 2-tap bidirectional schemes. </w:t>
      </w:r>
    </w:p>
    <w:p w14:paraId="6F6DFF11" w14:textId="720B1F0F" w:rsidR="00761679" w:rsidRDefault="00761679" w:rsidP="00CA1B8C">
      <w:pPr>
        <w:pStyle w:val="ListParagraph"/>
        <w:numPr>
          <w:ilvl w:val="1"/>
          <w:numId w:val="33"/>
        </w:numPr>
        <w:ind w:left="1080"/>
        <w:rPr>
          <w:lang w:eastAsia="x-none"/>
        </w:rPr>
      </w:pPr>
      <w:r>
        <w:rPr>
          <w:lang w:eastAsia="x-none"/>
        </w:rPr>
        <w:t xml:space="preserve">On the other hand, in Option 3, </w:t>
      </w:r>
      <w:r w:rsidRPr="0024723D">
        <w:rPr>
          <w:lang w:eastAsia="x-none"/>
        </w:rPr>
        <w:t>UE receives two paths with Doppler frequency of the same direction</w:t>
      </w:r>
      <w:r>
        <w:rPr>
          <w:lang w:eastAsia="x-none"/>
        </w:rPr>
        <w:t xml:space="preserve"> for 2 tap unidirectional channel</w:t>
      </w:r>
      <w:r w:rsidRPr="0024723D">
        <w:rPr>
          <w:lang w:eastAsia="x-none"/>
        </w:rPr>
        <w:t>. One path is stronger than another by about 20 dB or above. It results in UE experiences the channel like one tap HST scenario. Therefore, it is expected performance of 2 tap unidirectional channel is better than that of 2 tap bidirectional channel.</w:t>
      </w:r>
    </w:p>
    <w:p w14:paraId="04BD3E66" w14:textId="018E45A8" w:rsidR="00180DF7" w:rsidRDefault="006E5379" w:rsidP="00180DF7">
      <w:pPr>
        <w:rPr>
          <w:rFonts w:eastAsia="新細明體"/>
          <w:lang w:eastAsia="zh-TW"/>
        </w:rPr>
      </w:pPr>
      <w:r>
        <w:rPr>
          <w:lang w:eastAsia="x-none"/>
        </w:rPr>
        <w:t xml:space="preserve">We </w:t>
      </w:r>
      <w:r w:rsidR="008051CA">
        <w:rPr>
          <w:rFonts w:eastAsia="新細明體"/>
          <w:lang w:eastAsia="zh-TW"/>
        </w:rPr>
        <w:t>compare</w:t>
      </w:r>
      <w:r w:rsidRPr="0024723D">
        <w:rPr>
          <w:rFonts w:eastAsia="新細明體"/>
          <w:lang w:eastAsia="zh-TW"/>
        </w:rPr>
        <w:t xml:space="preserve"> PDSCH performance with different MCS and SNR</w:t>
      </w:r>
      <w:r>
        <w:rPr>
          <w:rFonts w:eastAsia="新細明體"/>
          <w:lang w:eastAsia="zh-TW"/>
        </w:rPr>
        <w:t xml:space="preserve"> in Table 3.2. It should be noted that</w:t>
      </w:r>
      <w:r w:rsidRPr="0024723D">
        <w:rPr>
          <w:rFonts w:eastAsia="新細明體"/>
          <w:lang w:eastAsia="zh-TW"/>
        </w:rPr>
        <w:t xml:space="preserve"> the path power of </w:t>
      </w:r>
      <w:r>
        <w:rPr>
          <w:rFonts w:eastAsia="新細明體"/>
          <w:lang w:eastAsia="zh-TW"/>
        </w:rPr>
        <w:t xml:space="preserve">all three </w:t>
      </w:r>
      <w:r w:rsidRPr="0024723D">
        <w:rPr>
          <w:rFonts w:eastAsia="新細明體"/>
          <w:lang w:eastAsia="zh-TW"/>
        </w:rPr>
        <w:t xml:space="preserve">models </w:t>
      </w:r>
      <w:r>
        <w:rPr>
          <w:rFonts w:eastAsia="新細明體"/>
          <w:lang w:eastAsia="zh-TW"/>
        </w:rPr>
        <w:t>has been</w:t>
      </w:r>
      <w:r w:rsidRPr="0024723D">
        <w:rPr>
          <w:rFonts w:eastAsia="新細明體"/>
          <w:lang w:eastAsia="zh-TW"/>
        </w:rPr>
        <w:t xml:space="preserve"> normalized to </w:t>
      </w:r>
      <w:r>
        <w:rPr>
          <w:rFonts w:eastAsia="新細明體"/>
          <w:lang w:eastAsia="zh-TW"/>
        </w:rPr>
        <w:t>have same total power</w:t>
      </w:r>
      <w:r w:rsidRPr="0024723D">
        <w:rPr>
          <w:rFonts w:eastAsia="新細明體"/>
          <w:lang w:eastAsia="zh-TW"/>
        </w:rPr>
        <w:t>. Other settings can be referred in Appendix A.</w:t>
      </w:r>
    </w:p>
    <w:p w14:paraId="41FD4A8E" w14:textId="77777777" w:rsidR="00400469" w:rsidRPr="0032596C" w:rsidRDefault="00400469" w:rsidP="00400469">
      <w:pPr>
        <w:pStyle w:val="Caption"/>
        <w:jc w:val="center"/>
        <w:rPr>
          <w:lang w:val="en-US" w:eastAsia="en-GB"/>
        </w:rPr>
      </w:pPr>
      <w:r w:rsidRPr="004E3887">
        <w:rPr>
          <w:sz w:val="22"/>
          <w:szCs w:val="22"/>
        </w:rPr>
        <w:t xml:space="preserve">Table </w:t>
      </w:r>
      <w:r>
        <w:rPr>
          <w:sz w:val="22"/>
          <w:szCs w:val="22"/>
          <w:lang w:val="en-US"/>
        </w:rPr>
        <w:t>4</w:t>
      </w:r>
      <w:r w:rsidRPr="004E3887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1</w:t>
      </w:r>
      <w:r w:rsidRPr="004E3887">
        <w:rPr>
          <w:sz w:val="22"/>
          <w:szCs w:val="22"/>
        </w:rPr>
        <w:t xml:space="preserve"> </w:t>
      </w:r>
      <w:r w:rsidRPr="007D60D2">
        <w:rPr>
          <w:sz w:val="22"/>
          <w:szCs w:val="22"/>
        </w:rPr>
        <w:t>Required SNR (dB) @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 w:eastAsia="zh-TW"/>
        </w:rPr>
        <w:t>70</w:t>
      </w:r>
      <w:r w:rsidRPr="00286D71">
        <w:rPr>
          <w:sz w:val="22"/>
          <w:szCs w:val="22"/>
          <w:lang w:eastAsia="zh-TW"/>
        </w:rPr>
        <w:t xml:space="preserve">% Tput </w:t>
      </w:r>
      <w:r>
        <w:rPr>
          <w:sz w:val="22"/>
          <w:szCs w:val="22"/>
          <w:lang w:val="en-US" w:eastAsia="zh-TW"/>
        </w:rPr>
        <w:t>for HST cases</w:t>
      </w:r>
    </w:p>
    <w:tbl>
      <w:tblPr>
        <w:tblStyle w:val="TableGrid"/>
        <w:tblW w:w="0" w:type="auto"/>
        <w:tblInd w:w="1167" w:type="dxa"/>
        <w:tblLook w:val="04A0" w:firstRow="1" w:lastRow="0" w:firstColumn="1" w:lastColumn="0" w:noHBand="0" w:noVBand="1"/>
      </w:tblPr>
      <w:tblGrid>
        <w:gridCol w:w="896"/>
        <w:gridCol w:w="369"/>
        <w:gridCol w:w="800"/>
        <w:gridCol w:w="2011"/>
        <w:gridCol w:w="2011"/>
        <w:gridCol w:w="2011"/>
      </w:tblGrid>
      <w:tr w:rsidR="00400469" w14:paraId="0CE75E67" w14:textId="77777777" w:rsidTr="000C44EB">
        <w:trPr>
          <w:gridAfter w:val="3"/>
          <w:wAfter w:w="6033" w:type="dxa"/>
        </w:trPr>
        <w:tc>
          <w:tcPr>
            <w:tcW w:w="20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22035A" w14:textId="77777777" w:rsidR="00400469" w:rsidRPr="00FC38FD" w:rsidRDefault="00400469" w:rsidP="000C44EB">
            <w:pPr>
              <w:rPr>
                <w:b/>
                <w:color w:val="000000" w:themeColor="text1"/>
              </w:rPr>
            </w:pPr>
            <w:r w:rsidRPr="00FC38FD">
              <w:rPr>
                <w:b/>
                <w:color w:val="000000" w:themeColor="text1"/>
              </w:rPr>
              <w:t>FDD</w:t>
            </w:r>
            <w:r>
              <w:rPr>
                <w:b/>
                <w:color w:val="000000" w:themeColor="text1"/>
              </w:rPr>
              <w:t xml:space="preserve"> 15kHz SCS</w:t>
            </w:r>
          </w:p>
        </w:tc>
      </w:tr>
      <w:tr w:rsidR="00400469" w14:paraId="6D3C4B4B" w14:textId="77777777" w:rsidTr="000C44EB">
        <w:tc>
          <w:tcPr>
            <w:tcW w:w="1265" w:type="dxa"/>
            <w:gridSpan w:val="2"/>
            <w:vAlign w:val="center"/>
          </w:tcPr>
          <w:p w14:paraId="231D4C91" w14:textId="77777777" w:rsidR="00400469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Doppler </w:t>
            </w:r>
          </w:p>
        </w:tc>
        <w:tc>
          <w:tcPr>
            <w:tcW w:w="800" w:type="dxa"/>
          </w:tcPr>
          <w:p w14:paraId="360F2487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MCS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7DF91E50" w14:textId="77777777" w:rsidR="00400469" w:rsidRPr="00F42E0C" w:rsidRDefault="00400469" w:rsidP="000C44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 tap bidirectional channel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590CEA02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 tap unidirectional channel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5F7A2DCF" w14:textId="77777777" w:rsidR="00400469" w:rsidRPr="00F42E0C" w:rsidRDefault="00400469" w:rsidP="000C44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 tap bidirectional channel</w:t>
            </w:r>
          </w:p>
        </w:tc>
      </w:tr>
      <w:tr w:rsidR="00400469" w:rsidRPr="00262469" w14:paraId="6FE74028" w14:textId="77777777" w:rsidTr="000C44EB">
        <w:tc>
          <w:tcPr>
            <w:tcW w:w="1265" w:type="dxa"/>
            <w:gridSpan w:val="2"/>
            <w:vAlign w:val="center"/>
          </w:tcPr>
          <w:p w14:paraId="3D216812" w14:textId="77777777" w:rsidR="00400469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875 Hz</w:t>
            </w:r>
          </w:p>
        </w:tc>
        <w:tc>
          <w:tcPr>
            <w:tcW w:w="800" w:type="dxa"/>
          </w:tcPr>
          <w:p w14:paraId="45A23CB3" w14:textId="77777777" w:rsidR="00400469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7BFF87C6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-0.35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1508B496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-0.32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0A04A980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-0.36</w:t>
            </w:r>
          </w:p>
        </w:tc>
      </w:tr>
      <w:tr w:rsidR="00400469" w14:paraId="61369FF9" w14:textId="77777777" w:rsidTr="000C44EB">
        <w:tc>
          <w:tcPr>
            <w:tcW w:w="1265" w:type="dxa"/>
            <w:gridSpan w:val="2"/>
            <w:vAlign w:val="center"/>
          </w:tcPr>
          <w:p w14:paraId="15952244" w14:textId="77777777" w:rsidR="00400469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875 Hz</w:t>
            </w:r>
          </w:p>
        </w:tc>
        <w:tc>
          <w:tcPr>
            <w:tcW w:w="800" w:type="dxa"/>
          </w:tcPr>
          <w:p w14:paraId="15503531" w14:textId="77777777" w:rsidR="00400469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13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41154BE7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7.42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690DB21C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7.57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4D76CA2B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7.39</w:t>
            </w:r>
          </w:p>
        </w:tc>
      </w:tr>
      <w:tr w:rsidR="00400469" w14:paraId="32D0BCF8" w14:textId="77777777" w:rsidTr="000C44EB">
        <w:tc>
          <w:tcPr>
            <w:tcW w:w="1265" w:type="dxa"/>
            <w:gridSpan w:val="2"/>
            <w:vAlign w:val="center"/>
          </w:tcPr>
          <w:p w14:paraId="07A3F0D2" w14:textId="77777777" w:rsidR="00400469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972 Hz</w:t>
            </w:r>
          </w:p>
        </w:tc>
        <w:tc>
          <w:tcPr>
            <w:tcW w:w="800" w:type="dxa"/>
          </w:tcPr>
          <w:p w14:paraId="375A6834" w14:textId="77777777" w:rsidR="00400469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225C6A69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0.54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4E6AF79D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-0.31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78AA2816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0.51</w:t>
            </w:r>
          </w:p>
        </w:tc>
      </w:tr>
      <w:tr w:rsidR="00400469" w14:paraId="21DFF43B" w14:textId="77777777" w:rsidTr="000C44EB">
        <w:tc>
          <w:tcPr>
            <w:tcW w:w="1265" w:type="dxa"/>
            <w:gridSpan w:val="2"/>
            <w:vAlign w:val="center"/>
          </w:tcPr>
          <w:p w14:paraId="0CEE3C01" w14:textId="77777777" w:rsidR="00400469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972 Hz</w:t>
            </w:r>
          </w:p>
        </w:tc>
        <w:tc>
          <w:tcPr>
            <w:tcW w:w="800" w:type="dxa"/>
          </w:tcPr>
          <w:p w14:paraId="2A80B7E6" w14:textId="77777777" w:rsidR="00400469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13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271BBB9D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11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6DF92D54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8.55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0B4CF1AB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10.5</w:t>
            </w:r>
          </w:p>
        </w:tc>
      </w:tr>
      <w:tr w:rsidR="00400469" w14:paraId="73E5EFA7" w14:textId="77777777" w:rsidTr="000C44EB">
        <w:tc>
          <w:tcPr>
            <w:tcW w:w="1265" w:type="dxa"/>
            <w:gridSpan w:val="2"/>
            <w:vAlign w:val="center"/>
          </w:tcPr>
          <w:p w14:paraId="27A93D5F" w14:textId="77777777" w:rsidR="00400469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1250 Hz</w:t>
            </w:r>
          </w:p>
        </w:tc>
        <w:tc>
          <w:tcPr>
            <w:tcW w:w="800" w:type="dxa"/>
          </w:tcPr>
          <w:p w14:paraId="22A4395C" w14:textId="77777777" w:rsidR="00400469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11393BB7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1.82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5BB4A549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1.68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3C35B823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1.82</w:t>
            </w:r>
          </w:p>
        </w:tc>
      </w:tr>
      <w:tr w:rsidR="00400469" w14:paraId="3AC9AA13" w14:textId="77777777" w:rsidTr="000C44EB">
        <w:tc>
          <w:tcPr>
            <w:tcW w:w="1265" w:type="dxa"/>
            <w:gridSpan w:val="2"/>
            <w:vAlign w:val="center"/>
          </w:tcPr>
          <w:p w14:paraId="5727CACF" w14:textId="77777777" w:rsidR="00400469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1250 Hz</w:t>
            </w:r>
          </w:p>
        </w:tc>
        <w:tc>
          <w:tcPr>
            <w:tcW w:w="800" w:type="dxa"/>
          </w:tcPr>
          <w:p w14:paraId="2C9C4BD4" w14:textId="77777777" w:rsidR="00400469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13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0315DBB0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Error flow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78998FFA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Error flow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bottom"/>
          </w:tcPr>
          <w:p w14:paraId="36356DFF" w14:textId="77777777" w:rsidR="00400469" w:rsidRPr="00F42E0C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Error flow</w:t>
            </w:r>
          </w:p>
        </w:tc>
      </w:tr>
      <w:tr w:rsidR="00400469" w14:paraId="2682FECA" w14:textId="77777777" w:rsidTr="000C44EB">
        <w:trPr>
          <w:gridAfter w:val="5"/>
          <w:wAfter w:w="7202" w:type="dxa"/>
        </w:trPr>
        <w:tc>
          <w:tcPr>
            <w:tcW w:w="896" w:type="dxa"/>
            <w:tcBorders>
              <w:right w:val="single" w:sz="4" w:space="0" w:color="FFFFFF" w:themeColor="background1"/>
            </w:tcBorders>
          </w:tcPr>
          <w:p w14:paraId="658E7DF5" w14:textId="77777777" w:rsidR="00400469" w:rsidRPr="009566DD" w:rsidRDefault="00400469" w:rsidP="000C44EB">
            <w:pPr>
              <w:rPr>
                <w:color w:val="000000" w:themeColor="text1"/>
                <w:sz w:val="2"/>
              </w:rPr>
            </w:pPr>
          </w:p>
        </w:tc>
      </w:tr>
      <w:tr w:rsidR="00400469" w14:paraId="536E7C40" w14:textId="77777777" w:rsidTr="000C44EB">
        <w:trPr>
          <w:gridAfter w:val="3"/>
          <w:wAfter w:w="6033" w:type="dxa"/>
        </w:trPr>
        <w:tc>
          <w:tcPr>
            <w:tcW w:w="2065" w:type="dxa"/>
            <w:gridSpan w:val="3"/>
            <w:vAlign w:val="center"/>
          </w:tcPr>
          <w:p w14:paraId="0A755C9C" w14:textId="77777777" w:rsidR="00400469" w:rsidRDefault="00400469" w:rsidP="000C44EB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T</w:t>
            </w:r>
            <w:r w:rsidRPr="00FC38FD">
              <w:rPr>
                <w:b/>
                <w:color w:val="000000" w:themeColor="text1"/>
              </w:rPr>
              <w:t>DD</w:t>
            </w:r>
            <w:r>
              <w:rPr>
                <w:b/>
                <w:color w:val="000000" w:themeColor="text1"/>
              </w:rPr>
              <w:t xml:space="preserve"> 30kHz SCS</w:t>
            </w:r>
          </w:p>
        </w:tc>
      </w:tr>
      <w:tr w:rsidR="00400469" w14:paraId="754363ED" w14:textId="77777777" w:rsidTr="000C44EB">
        <w:tc>
          <w:tcPr>
            <w:tcW w:w="1265" w:type="dxa"/>
            <w:gridSpan w:val="2"/>
            <w:vAlign w:val="center"/>
          </w:tcPr>
          <w:p w14:paraId="50A18A33" w14:textId="77777777" w:rsidR="00400469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1667 Hz</w:t>
            </w:r>
          </w:p>
        </w:tc>
        <w:tc>
          <w:tcPr>
            <w:tcW w:w="800" w:type="dxa"/>
          </w:tcPr>
          <w:p w14:paraId="603FB665" w14:textId="77777777" w:rsidR="00400469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</w:t>
            </w:r>
          </w:p>
        </w:tc>
        <w:tc>
          <w:tcPr>
            <w:tcW w:w="2011" w:type="dxa"/>
            <w:vAlign w:val="bottom"/>
          </w:tcPr>
          <w:p w14:paraId="074521CD" w14:textId="77777777" w:rsidR="00400469" w:rsidRPr="001926D8" w:rsidRDefault="00400469" w:rsidP="000C44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-0.21</w:t>
            </w:r>
          </w:p>
        </w:tc>
        <w:tc>
          <w:tcPr>
            <w:tcW w:w="2011" w:type="dxa"/>
            <w:vAlign w:val="bottom"/>
          </w:tcPr>
          <w:p w14:paraId="022E788A" w14:textId="77777777" w:rsidR="00400469" w:rsidRPr="001926D8" w:rsidRDefault="00400469" w:rsidP="000C44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-0.23</w:t>
            </w:r>
          </w:p>
        </w:tc>
        <w:tc>
          <w:tcPr>
            <w:tcW w:w="2011" w:type="dxa"/>
            <w:vAlign w:val="bottom"/>
          </w:tcPr>
          <w:p w14:paraId="4BD2E90D" w14:textId="77777777" w:rsidR="00400469" w:rsidRPr="001926D8" w:rsidRDefault="00400469" w:rsidP="000C44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-0.24</w:t>
            </w:r>
          </w:p>
        </w:tc>
      </w:tr>
      <w:tr w:rsidR="00400469" w14:paraId="040096D9" w14:textId="77777777" w:rsidTr="000C44EB">
        <w:tc>
          <w:tcPr>
            <w:tcW w:w="1265" w:type="dxa"/>
            <w:gridSpan w:val="2"/>
            <w:vAlign w:val="center"/>
          </w:tcPr>
          <w:p w14:paraId="355D6187" w14:textId="77777777" w:rsidR="00400469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1667 Hz</w:t>
            </w:r>
          </w:p>
        </w:tc>
        <w:tc>
          <w:tcPr>
            <w:tcW w:w="800" w:type="dxa"/>
          </w:tcPr>
          <w:p w14:paraId="5A733735" w14:textId="77777777" w:rsidR="00400469" w:rsidRPr="001926D8" w:rsidRDefault="00400469" w:rsidP="000C44E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13</w:t>
            </w:r>
          </w:p>
        </w:tc>
        <w:tc>
          <w:tcPr>
            <w:tcW w:w="2011" w:type="dxa"/>
            <w:vAlign w:val="bottom"/>
          </w:tcPr>
          <w:p w14:paraId="1119CAD1" w14:textId="77777777" w:rsidR="00400469" w:rsidRPr="001926D8" w:rsidRDefault="00400469" w:rsidP="000C44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8.48</w:t>
            </w:r>
          </w:p>
        </w:tc>
        <w:tc>
          <w:tcPr>
            <w:tcW w:w="2011" w:type="dxa"/>
            <w:vAlign w:val="bottom"/>
          </w:tcPr>
          <w:p w14:paraId="2586703F" w14:textId="77777777" w:rsidR="00400469" w:rsidRPr="001926D8" w:rsidRDefault="00400469" w:rsidP="000C44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2011" w:type="dxa"/>
            <w:vAlign w:val="bottom"/>
          </w:tcPr>
          <w:p w14:paraId="318CDCD5" w14:textId="77777777" w:rsidR="00400469" w:rsidRPr="001926D8" w:rsidRDefault="00400469" w:rsidP="000C44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8.42</w:t>
            </w:r>
          </w:p>
        </w:tc>
      </w:tr>
      <w:tr w:rsidR="00400469" w14:paraId="1571A059" w14:textId="77777777" w:rsidTr="000C44EB">
        <w:tc>
          <w:tcPr>
            <w:tcW w:w="1265" w:type="dxa"/>
            <w:gridSpan w:val="2"/>
            <w:vAlign w:val="center"/>
          </w:tcPr>
          <w:p w14:paraId="25A7B08A" w14:textId="77777777" w:rsidR="00400469" w:rsidRPr="002B6C9C" w:rsidRDefault="00400469" w:rsidP="000C44EB">
            <w:pPr>
              <w:jc w:val="center"/>
              <w:rPr>
                <w:color w:val="000000" w:themeColor="text1"/>
              </w:rPr>
            </w:pPr>
            <w:r w:rsidRPr="0024723D">
              <w:rPr>
                <w:color w:val="000000" w:themeColor="text1"/>
              </w:rPr>
              <w:t>1667</w:t>
            </w:r>
            <w:r>
              <w:rPr>
                <w:color w:val="000000" w:themeColor="text1"/>
              </w:rPr>
              <w:t xml:space="preserve"> </w:t>
            </w:r>
            <w:r w:rsidRPr="0024723D">
              <w:rPr>
                <w:color w:val="000000" w:themeColor="text1"/>
              </w:rPr>
              <w:t>H</w:t>
            </w:r>
            <w:r>
              <w:rPr>
                <w:color w:val="000000" w:themeColor="text1"/>
              </w:rPr>
              <w:t>z</w:t>
            </w:r>
          </w:p>
        </w:tc>
        <w:tc>
          <w:tcPr>
            <w:tcW w:w="800" w:type="dxa"/>
          </w:tcPr>
          <w:p w14:paraId="2D2C7055" w14:textId="77777777" w:rsidR="00400469" w:rsidRPr="0024723D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2011" w:type="dxa"/>
            <w:vAlign w:val="bottom"/>
          </w:tcPr>
          <w:p w14:paraId="1CDE2A53" w14:textId="77777777" w:rsidR="00400469" w:rsidRPr="0024723D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rFonts w:ascii="Calibri" w:hAnsi="Calibri"/>
                <w:color w:val="000000"/>
                <w:sz w:val="20"/>
              </w:rPr>
              <w:t>Error flow</w:t>
            </w:r>
          </w:p>
        </w:tc>
        <w:tc>
          <w:tcPr>
            <w:tcW w:w="2011" w:type="dxa"/>
            <w:vAlign w:val="bottom"/>
          </w:tcPr>
          <w:p w14:paraId="120A6389" w14:textId="77777777" w:rsidR="00400469" w:rsidRPr="0024723D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12.2</w:t>
            </w:r>
          </w:p>
        </w:tc>
        <w:tc>
          <w:tcPr>
            <w:tcW w:w="2011" w:type="dxa"/>
            <w:vAlign w:val="bottom"/>
          </w:tcPr>
          <w:p w14:paraId="339926C8" w14:textId="77777777" w:rsidR="00400469" w:rsidRPr="0024723D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rFonts w:ascii="Calibri" w:hAnsi="Calibri"/>
                <w:color w:val="000000"/>
                <w:sz w:val="20"/>
              </w:rPr>
              <w:t>Error flow</w:t>
            </w:r>
          </w:p>
        </w:tc>
      </w:tr>
      <w:tr w:rsidR="00400469" w14:paraId="12B13820" w14:textId="77777777" w:rsidTr="000C44EB">
        <w:tc>
          <w:tcPr>
            <w:tcW w:w="1265" w:type="dxa"/>
            <w:gridSpan w:val="2"/>
            <w:vAlign w:val="center"/>
          </w:tcPr>
          <w:p w14:paraId="43213A11" w14:textId="77777777" w:rsidR="00400469" w:rsidRPr="002B6C9C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1500 Hz</w:t>
            </w:r>
          </w:p>
        </w:tc>
        <w:tc>
          <w:tcPr>
            <w:tcW w:w="800" w:type="dxa"/>
          </w:tcPr>
          <w:p w14:paraId="6CBD7FCE" w14:textId="77777777" w:rsidR="00400469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2011" w:type="dxa"/>
            <w:vAlign w:val="bottom"/>
          </w:tcPr>
          <w:p w14:paraId="3CDCF5AD" w14:textId="77777777" w:rsidR="00400469" w:rsidRPr="002B6C9C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-0.19</w:t>
            </w:r>
          </w:p>
        </w:tc>
        <w:tc>
          <w:tcPr>
            <w:tcW w:w="2011" w:type="dxa"/>
            <w:vAlign w:val="bottom"/>
          </w:tcPr>
          <w:p w14:paraId="03C9C0CC" w14:textId="77777777" w:rsidR="00400469" w:rsidRPr="002B6C9C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-0.24</w:t>
            </w:r>
          </w:p>
        </w:tc>
        <w:tc>
          <w:tcPr>
            <w:tcW w:w="2011" w:type="dxa"/>
            <w:vAlign w:val="bottom"/>
          </w:tcPr>
          <w:p w14:paraId="6DF60881" w14:textId="77777777" w:rsidR="00400469" w:rsidRPr="002B6C9C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-0.21</w:t>
            </w:r>
          </w:p>
        </w:tc>
      </w:tr>
      <w:tr w:rsidR="00400469" w14:paraId="53A1879E" w14:textId="77777777" w:rsidTr="000C44EB">
        <w:tc>
          <w:tcPr>
            <w:tcW w:w="1265" w:type="dxa"/>
            <w:gridSpan w:val="2"/>
            <w:vAlign w:val="center"/>
          </w:tcPr>
          <w:p w14:paraId="33C2CF76" w14:textId="77777777" w:rsidR="00400469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1500 Hz</w:t>
            </w:r>
          </w:p>
        </w:tc>
        <w:tc>
          <w:tcPr>
            <w:tcW w:w="800" w:type="dxa"/>
          </w:tcPr>
          <w:p w14:paraId="539D9F4F" w14:textId="77777777" w:rsidR="00400469" w:rsidRPr="0024723D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2011" w:type="dxa"/>
            <w:vAlign w:val="bottom"/>
          </w:tcPr>
          <w:p w14:paraId="60F57170" w14:textId="77777777" w:rsidR="00400469" w:rsidRPr="0024723D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8.8</w:t>
            </w:r>
          </w:p>
        </w:tc>
        <w:tc>
          <w:tcPr>
            <w:tcW w:w="2011" w:type="dxa"/>
            <w:vAlign w:val="bottom"/>
          </w:tcPr>
          <w:p w14:paraId="430DCA6D" w14:textId="77777777" w:rsidR="00400469" w:rsidRPr="0024723D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7.96</w:t>
            </w:r>
          </w:p>
        </w:tc>
        <w:tc>
          <w:tcPr>
            <w:tcW w:w="2011" w:type="dxa"/>
            <w:vAlign w:val="bottom"/>
          </w:tcPr>
          <w:p w14:paraId="031B914A" w14:textId="77777777" w:rsidR="00400469" w:rsidRPr="0024723D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8.66</w:t>
            </w:r>
          </w:p>
        </w:tc>
      </w:tr>
      <w:tr w:rsidR="00400469" w14:paraId="2523E84F" w14:textId="77777777" w:rsidTr="000C44EB">
        <w:tc>
          <w:tcPr>
            <w:tcW w:w="1265" w:type="dxa"/>
            <w:gridSpan w:val="2"/>
            <w:vAlign w:val="center"/>
          </w:tcPr>
          <w:p w14:paraId="76DC9A08" w14:textId="77777777" w:rsidR="00400469" w:rsidRPr="0024723D" w:rsidRDefault="00400469" w:rsidP="000C44EB">
            <w:pPr>
              <w:jc w:val="center"/>
              <w:rPr>
                <w:rFonts w:eastAsia="新細明體"/>
                <w:color w:val="000000" w:themeColor="text1"/>
                <w:lang w:eastAsia="zh-TW"/>
              </w:rPr>
            </w:pPr>
            <w:r>
              <w:rPr>
                <w:color w:val="000000" w:themeColor="text1"/>
              </w:rPr>
              <w:t>1500 Hz</w:t>
            </w:r>
          </w:p>
        </w:tc>
        <w:tc>
          <w:tcPr>
            <w:tcW w:w="800" w:type="dxa"/>
          </w:tcPr>
          <w:p w14:paraId="080E0964" w14:textId="77777777" w:rsidR="00400469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2011" w:type="dxa"/>
            <w:vAlign w:val="bottom"/>
          </w:tcPr>
          <w:p w14:paraId="1D8AE4C6" w14:textId="77777777" w:rsidR="00400469" w:rsidRPr="002B6C9C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rFonts w:ascii="Calibri" w:hAnsi="Calibri"/>
                <w:color w:val="000000"/>
                <w:sz w:val="20"/>
              </w:rPr>
              <w:t>Error flow</w:t>
            </w:r>
          </w:p>
        </w:tc>
        <w:tc>
          <w:tcPr>
            <w:tcW w:w="2011" w:type="dxa"/>
            <w:vAlign w:val="bottom"/>
          </w:tcPr>
          <w:p w14:paraId="7477302E" w14:textId="77777777" w:rsidR="00400469" w:rsidRPr="002B6C9C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12.2</w:t>
            </w:r>
          </w:p>
        </w:tc>
        <w:tc>
          <w:tcPr>
            <w:tcW w:w="2011" w:type="dxa"/>
            <w:vAlign w:val="bottom"/>
          </w:tcPr>
          <w:p w14:paraId="1B805404" w14:textId="77777777" w:rsidR="00400469" w:rsidRPr="002B6C9C" w:rsidRDefault="00400469" w:rsidP="000C44EB">
            <w:pPr>
              <w:jc w:val="center"/>
              <w:rPr>
                <w:color w:val="000000" w:themeColor="text1"/>
              </w:rPr>
            </w:pPr>
            <w:r>
              <w:rPr>
                <w:rFonts w:ascii="Calibri" w:hAnsi="Calibri"/>
                <w:color w:val="000000"/>
                <w:sz w:val="20"/>
              </w:rPr>
              <w:t>Error flow</w:t>
            </w:r>
          </w:p>
        </w:tc>
      </w:tr>
    </w:tbl>
    <w:p w14:paraId="6D93E3C8" w14:textId="77777777" w:rsidR="00400469" w:rsidRDefault="00400469" w:rsidP="00400469">
      <w:pPr>
        <w:rPr>
          <w:rFonts w:eastAsia="新細明體"/>
          <w:lang w:val="en-GB" w:eastAsia="zh-TW"/>
        </w:rPr>
      </w:pPr>
    </w:p>
    <w:p w14:paraId="625F7925" w14:textId="279F1E0B" w:rsidR="00400469" w:rsidRDefault="00400469" w:rsidP="00180DF7">
      <w:pPr>
        <w:rPr>
          <w:lang w:eastAsia="x-none"/>
        </w:rPr>
      </w:pPr>
      <w:r>
        <w:rPr>
          <w:lang w:eastAsia="x-none"/>
        </w:rPr>
        <w:lastRenderedPageBreak/>
        <w:t>The results conform to our analysis above, which lead us to following observations:</w:t>
      </w:r>
    </w:p>
    <w:p w14:paraId="5B1C8E41" w14:textId="43A0527C" w:rsidR="009A3230" w:rsidRDefault="009A3230" w:rsidP="009A3230">
      <w:pPr>
        <w:jc w:val="both"/>
        <w:textAlignment w:val="center"/>
        <w:rPr>
          <w:i/>
        </w:rPr>
      </w:pPr>
      <w:r w:rsidRPr="00D05909">
        <w:rPr>
          <w:b/>
        </w:rPr>
        <w:t>Observation #</w:t>
      </w:r>
      <w:r w:rsidR="00B34181">
        <w:rPr>
          <w:b/>
        </w:rPr>
        <w:t>2</w:t>
      </w:r>
      <w:r w:rsidRPr="00D05909">
        <w:rPr>
          <w:b/>
        </w:rPr>
        <w:t>:</w:t>
      </w:r>
      <w:r w:rsidRPr="00D05909">
        <w:t xml:space="preserve"> </w:t>
      </w:r>
      <w:r>
        <w:rPr>
          <w:i/>
        </w:rPr>
        <w:t xml:space="preserve">UE has similar demodulation performance for </w:t>
      </w:r>
      <w:r w:rsidR="00400469">
        <w:rPr>
          <w:i/>
        </w:rPr>
        <w:t>Option 3 (</w:t>
      </w:r>
      <w:r w:rsidRPr="0024723D">
        <w:rPr>
          <w:i/>
        </w:rPr>
        <w:t>HST 2 taps bidirectional channel</w:t>
      </w:r>
      <w:r w:rsidR="00400469">
        <w:rPr>
          <w:i/>
        </w:rPr>
        <w:t>)</w:t>
      </w:r>
      <w:r w:rsidRPr="0024723D">
        <w:rPr>
          <w:i/>
        </w:rPr>
        <w:t xml:space="preserve"> and </w:t>
      </w:r>
      <w:r w:rsidR="00400469">
        <w:rPr>
          <w:i/>
        </w:rPr>
        <w:t>Option 1 (</w:t>
      </w:r>
      <w:r w:rsidRPr="0024723D">
        <w:rPr>
          <w:i/>
        </w:rPr>
        <w:t>HST 4 taps bidirectional channel</w:t>
      </w:r>
      <w:r w:rsidR="00400469">
        <w:rPr>
          <w:i/>
        </w:rPr>
        <w:t>)</w:t>
      </w:r>
      <w:r>
        <w:rPr>
          <w:i/>
        </w:rPr>
        <w:t>.</w:t>
      </w:r>
    </w:p>
    <w:p w14:paraId="548C0872" w14:textId="0676B84F" w:rsidR="009A3230" w:rsidRDefault="009A3230" w:rsidP="009A3230">
      <w:pPr>
        <w:jc w:val="both"/>
        <w:textAlignment w:val="center"/>
        <w:rPr>
          <w:i/>
        </w:rPr>
      </w:pPr>
      <w:r w:rsidRPr="00D05909">
        <w:rPr>
          <w:b/>
        </w:rPr>
        <w:t>Observation #</w:t>
      </w:r>
      <w:r w:rsidR="00B34181">
        <w:rPr>
          <w:b/>
        </w:rPr>
        <w:t>3</w:t>
      </w:r>
      <w:r w:rsidRPr="00D05909">
        <w:rPr>
          <w:b/>
        </w:rPr>
        <w:t>:</w:t>
      </w:r>
      <w:r w:rsidRPr="00D05909">
        <w:t xml:space="preserve"> </w:t>
      </w:r>
      <w:r w:rsidRPr="0024723D">
        <w:rPr>
          <w:i/>
        </w:rPr>
        <w:t>D</w:t>
      </w:r>
      <w:r w:rsidRPr="009A3230">
        <w:rPr>
          <w:i/>
        </w:rPr>
        <w:t xml:space="preserve">emodulation performance for </w:t>
      </w:r>
      <w:r w:rsidR="00400469">
        <w:rPr>
          <w:i/>
        </w:rPr>
        <w:t>Option 2 (</w:t>
      </w:r>
      <w:r w:rsidRPr="009A3230">
        <w:rPr>
          <w:i/>
        </w:rPr>
        <w:t>HST 2 taps unidirectional channel</w:t>
      </w:r>
      <w:r w:rsidR="00400469">
        <w:rPr>
          <w:i/>
        </w:rPr>
        <w:t>)</w:t>
      </w:r>
      <w:r w:rsidRPr="009A3230">
        <w:rPr>
          <w:i/>
        </w:rPr>
        <w:t xml:space="preserve"> is better than </w:t>
      </w:r>
      <w:r w:rsidR="00400469">
        <w:rPr>
          <w:i/>
        </w:rPr>
        <w:t>Option 3 (</w:t>
      </w:r>
      <w:r w:rsidRPr="009A3230">
        <w:rPr>
          <w:i/>
        </w:rPr>
        <w:t>HST 2 taps bidirectional channel</w:t>
      </w:r>
      <w:r w:rsidR="00400469">
        <w:rPr>
          <w:i/>
        </w:rPr>
        <w:t>)</w:t>
      </w:r>
      <w:r w:rsidR="00B34181">
        <w:rPr>
          <w:i/>
        </w:rPr>
        <w:t xml:space="preserve"> or Option 1 (</w:t>
      </w:r>
      <w:r w:rsidR="00B34181" w:rsidRPr="0024723D">
        <w:rPr>
          <w:i/>
        </w:rPr>
        <w:t>HST 4 taps bidirectional channel</w:t>
      </w:r>
      <w:r w:rsidR="00B34181">
        <w:rPr>
          <w:i/>
        </w:rPr>
        <w:t>)</w:t>
      </w:r>
      <w:r w:rsidRPr="009A3230">
        <w:rPr>
          <w:i/>
        </w:rPr>
        <w:t>.</w:t>
      </w:r>
    </w:p>
    <w:p w14:paraId="646AFE51" w14:textId="77777777" w:rsidR="00DE5D09" w:rsidRDefault="00DE5D09" w:rsidP="0060088C">
      <w:pPr>
        <w:rPr>
          <w:rFonts w:eastAsia="新細明體"/>
          <w:lang w:val="en-GB" w:eastAsia="zh-TW"/>
        </w:rPr>
      </w:pPr>
    </w:p>
    <w:p w14:paraId="5A021604" w14:textId="0462E465" w:rsidR="00B46600" w:rsidRPr="005917E4" w:rsidRDefault="00B34181" w:rsidP="00B46600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B46600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A90717">
        <w:rPr>
          <w:rFonts w:ascii="Calibri" w:eastAsia="新細明體" w:hAnsi="Calibri" w:cs="Calibri"/>
          <w:b/>
          <w:sz w:val="24"/>
          <w:szCs w:val="24"/>
          <w:lang w:eastAsia="zh-TW"/>
        </w:rPr>
        <w:t>Comparison among HST-SFN deployment options</w:t>
      </w:r>
    </w:p>
    <w:p w14:paraId="22213D4D" w14:textId="09213098" w:rsidR="004B2ABC" w:rsidRDefault="00B34181" w:rsidP="0060088C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Besides the </w:t>
      </w:r>
      <w:r w:rsidR="003D4145">
        <w:rPr>
          <w:rFonts w:eastAsia="新細明體"/>
          <w:lang w:eastAsia="zh-TW"/>
        </w:rPr>
        <w:t>analysis from DEMOD performance, we also investigate the impact from beam management perspective in our companion Tdoc</w:t>
      </w:r>
      <w:r w:rsidR="004B2ABC">
        <w:rPr>
          <w:rFonts w:eastAsia="新細明體"/>
          <w:lang w:eastAsia="zh-TW"/>
        </w:rPr>
        <w:t xml:space="preserve"> [5]</w:t>
      </w:r>
      <w:r w:rsidR="003D4145">
        <w:rPr>
          <w:rFonts w:eastAsia="新細明體"/>
          <w:lang w:eastAsia="zh-TW"/>
        </w:rPr>
        <w:t>.</w:t>
      </w:r>
      <w:r w:rsidR="004B2ABC">
        <w:rPr>
          <w:rFonts w:eastAsia="新細明體"/>
          <w:lang w:eastAsia="zh-TW"/>
        </w:rPr>
        <w:t xml:space="preserve"> </w:t>
      </w:r>
      <w:r w:rsidR="003D4145">
        <w:rPr>
          <w:rFonts w:eastAsia="新細明體"/>
          <w:lang w:eastAsia="zh-TW"/>
        </w:rPr>
        <w:t xml:space="preserve">Following </w:t>
      </w:r>
      <w:r w:rsidR="004B2ABC">
        <w:rPr>
          <w:rFonts w:eastAsia="新細明體"/>
          <w:lang w:eastAsia="zh-TW"/>
        </w:rPr>
        <w:t>observation</w:t>
      </w:r>
      <w:r w:rsidR="003D4145">
        <w:rPr>
          <w:rFonts w:eastAsia="新細明體"/>
          <w:lang w:eastAsia="zh-TW"/>
        </w:rPr>
        <w:t>s</w:t>
      </w:r>
      <w:r w:rsidR="004B2ABC">
        <w:rPr>
          <w:rFonts w:eastAsia="新細明體"/>
          <w:lang w:eastAsia="zh-TW"/>
        </w:rPr>
        <w:t xml:space="preserve"> and proposal</w:t>
      </w:r>
      <w:r w:rsidR="003D4145">
        <w:rPr>
          <w:rFonts w:eastAsia="新細明體"/>
          <w:lang w:eastAsia="zh-TW"/>
        </w:rPr>
        <w:t>s</w:t>
      </w:r>
      <w:r w:rsidR="004B2ABC">
        <w:rPr>
          <w:rFonts w:eastAsia="新細明體"/>
          <w:lang w:eastAsia="zh-TW"/>
        </w:rPr>
        <w:t xml:space="preserve"> are made</w:t>
      </w:r>
      <w:r w:rsidR="003D4145">
        <w:rPr>
          <w:rFonts w:eastAsia="新細明體"/>
          <w:lang w:eastAsia="zh-TW"/>
        </w:rPr>
        <w:t>:</w:t>
      </w:r>
    </w:p>
    <w:p w14:paraId="366DF47C" w14:textId="4C2C9D90" w:rsidR="004B2ABC" w:rsidRPr="0024723D" w:rsidRDefault="004B2ABC" w:rsidP="004B2ABC">
      <w:pPr>
        <w:pStyle w:val="Caption"/>
        <w:jc w:val="both"/>
        <w:rPr>
          <w:i/>
          <w:lang w:val="en-US"/>
        </w:rPr>
      </w:pPr>
      <w:bookmarkStart w:id="7" w:name="_Ref20684793"/>
      <w:r w:rsidRPr="0024723D">
        <w:rPr>
          <w:i/>
        </w:rPr>
        <w:t xml:space="preserve">“Observation </w:t>
      </w:r>
      <w:r w:rsidRPr="0024723D">
        <w:rPr>
          <w:i/>
        </w:rPr>
        <w:fldChar w:fldCharType="begin"/>
      </w:r>
      <w:r w:rsidRPr="0024723D">
        <w:rPr>
          <w:i/>
        </w:rPr>
        <w:instrText xml:space="preserve"> SEQ Observation \* ARABIC </w:instrText>
      </w:r>
      <w:r w:rsidRPr="0024723D">
        <w:rPr>
          <w:i/>
        </w:rPr>
        <w:fldChar w:fldCharType="separate"/>
      </w:r>
      <w:r w:rsidRPr="0024723D">
        <w:rPr>
          <w:i/>
          <w:noProof/>
        </w:rPr>
        <w:t>4</w:t>
      </w:r>
      <w:r w:rsidRPr="0024723D">
        <w:rPr>
          <w:i/>
        </w:rPr>
        <w:fldChar w:fldCharType="end"/>
      </w:r>
      <w:r w:rsidRPr="0024723D">
        <w:rPr>
          <w:i/>
          <w:lang w:val="en-US"/>
        </w:rPr>
        <w:t>: Fail to trigger TCI-state switch when UE is much closed to RRH would results a poor decoding performance for an interval of 3 sec in every 7 sec. This is a high impact to user experience.</w:t>
      </w:r>
      <w:bookmarkEnd w:id="7"/>
      <w:r w:rsidRPr="0024723D">
        <w:rPr>
          <w:i/>
          <w:lang w:val="en-US"/>
        </w:rPr>
        <w:t xml:space="preserve"> “</w:t>
      </w:r>
    </w:p>
    <w:p w14:paraId="66A589CE" w14:textId="4ECD2210" w:rsidR="004B2ABC" w:rsidRPr="0024723D" w:rsidRDefault="004B2ABC" w:rsidP="0024723D">
      <w:pPr>
        <w:pStyle w:val="Caption"/>
        <w:rPr>
          <w:rFonts w:eastAsia="新細明體"/>
          <w:i/>
          <w:lang w:eastAsia="zh-TW"/>
        </w:rPr>
      </w:pPr>
      <w:r w:rsidRPr="0024723D">
        <w:rPr>
          <w:rFonts w:eastAsia="新細明體"/>
          <w:i/>
          <w:lang w:eastAsia="zh-TW"/>
        </w:rPr>
        <w:t>“</w:t>
      </w:r>
      <w:bookmarkStart w:id="8" w:name="_Ref20684798"/>
      <w:r w:rsidRPr="0024723D">
        <w:rPr>
          <w:i/>
        </w:rPr>
        <w:t xml:space="preserve">Proposal </w:t>
      </w:r>
      <w:r w:rsidRPr="0024723D">
        <w:rPr>
          <w:i/>
          <w:noProof/>
        </w:rPr>
        <w:fldChar w:fldCharType="begin"/>
      </w:r>
      <w:r w:rsidRPr="0024723D">
        <w:rPr>
          <w:i/>
          <w:noProof/>
        </w:rPr>
        <w:instrText xml:space="preserve"> SEQ Proposal \* ARABIC </w:instrText>
      </w:r>
      <w:r w:rsidRPr="0024723D">
        <w:rPr>
          <w:i/>
          <w:noProof/>
        </w:rPr>
        <w:fldChar w:fldCharType="separate"/>
      </w:r>
      <w:r w:rsidRPr="0024723D">
        <w:rPr>
          <w:i/>
          <w:noProof/>
        </w:rPr>
        <w:t>1</w:t>
      </w:r>
      <w:r w:rsidRPr="0024723D">
        <w:rPr>
          <w:i/>
          <w:noProof/>
        </w:rPr>
        <w:fldChar w:fldCharType="end"/>
      </w:r>
      <w:r w:rsidRPr="0024723D">
        <w:rPr>
          <w:i/>
          <w:lang w:val="en-US"/>
        </w:rPr>
        <w:t xml:space="preserve">: RAN4 to consider other DPS transmission schemes to avoid </w:t>
      </w:r>
      <w:r w:rsidRPr="0024723D">
        <w:rPr>
          <w:i/>
        </w:rPr>
        <w:t>TCI-state switch when UE is much closed to the RRH</w:t>
      </w:r>
      <w:r w:rsidRPr="0024723D">
        <w:rPr>
          <w:i/>
          <w:lang w:val="en-US"/>
        </w:rPr>
        <w:t>.</w:t>
      </w:r>
      <w:bookmarkEnd w:id="8"/>
      <w:r w:rsidRPr="0024723D">
        <w:rPr>
          <w:i/>
          <w:lang w:val="en-US"/>
        </w:rPr>
        <w:t xml:space="preserve"> </w:t>
      </w:r>
      <w:r w:rsidRPr="0024723D">
        <w:rPr>
          <w:rFonts w:eastAsia="新細明體"/>
          <w:i/>
          <w:lang w:eastAsia="zh-TW"/>
        </w:rPr>
        <w:t>”</w:t>
      </w:r>
    </w:p>
    <w:p w14:paraId="462AB96C" w14:textId="2A93BD77" w:rsidR="000947DD" w:rsidRDefault="003D4145" w:rsidP="0024723D">
      <w:pPr>
        <w:jc w:val="both"/>
        <w:rPr>
          <w:lang w:eastAsia="x-none"/>
        </w:rPr>
      </w:pPr>
      <w:r>
        <w:rPr>
          <w:rFonts w:eastAsia="新細明體"/>
          <w:lang w:val="x-none" w:eastAsia="zh-TW"/>
        </w:rPr>
        <w:t xml:space="preserve">Though the analysis was done by comparing Option 1 and Option 2 in [5], the principle can be applied as well for Option 3. </w:t>
      </w:r>
      <w:r w:rsidR="004B2ABC">
        <w:rPr>
          <w:rFonts w:eastAsia="新細明體"/>
          <w:lang w:eastAsia="zh-TW"/>
        </w:rPr>
        <w:t>Difficulty of TCI-state switch also exist</w:t>
      </w:r>
      <w:r>
        <w:rPr>
          <w:rFonts w:eastAsia="新細明體"/>
          <w:lang w:eastAsia="zh-TW"/>
        </w:rPr>
        <w:t>s</w:t>
      </w:r>
      <w:r w:rsidR="004B2ABC">
        <w:rPr>
          <w:rFonts w:eastAsia="新細明體"/>
          <w:lang w:eastAsia="zh-TW"/>
        </w:rPr>
        <w:t xml:space="preserve"> in option 3 du</w:t>
      </w:r>
      <w:r>
        <w:rPr>
          <w:rFonts w:eastAsia="新細明體"/>
          <w:lang w:eastAsia="zh-TW"/>
        </w:rPr>
        <w:t>e</w:t>
      </w:r>
      <w:r w:rsidR="004B2ABC">
        <w:rPr>
          <w:rFonts w:eastAsia="新細明體"/>
          <w:lang w:eastAsia="zh-TW"/>
        </w:rPr>
        <w:t xml:space="preserve"> to the same reason: </w:t>
      </w:r>
      <w:r w:rsidR="004B2ABC" w:rsidRPr="004B2ABC">
        <w:rPr>
          <w:rFonts w:eastAsia="新細明體"/>
          <w:lang w:eastAsia="zh-TW"/>
        </w:rPr>
        <w:t>network has no idea about the L1-RSRP of the weaker beam when UE is much closed to the RRH.</w:t>
      </w:r>
    </w:p>
    <w:p w14:paraId="3E387E76" w14:textId="2479F420" w:rsidR="00B44E09" w:rsidRPr="0024723D" w:rsidRDefault="00B44E09" w:rsidP="00B44E09">
      <w:pPr>
        <w:jc w:val="center"/>
        <w:rPr>
          <w:rFonts w:eastAsia="新細明體"/>
          <w:b/>
          <w:lang w:val="en-GB" w:eastAsia="zh-TW"/>
        </w:rPr>
      </w:pPr>
      <w:r>
        <w:rPr>
          <w:b/>
        </w:rPr>
        <w:t>Table 4</w:t>
      </w:r>
      <w:r w:rsidRPr="0024723D">
        <w:rPr>
          <w:b/>
        </w:rPr>
        <w:t>.1 Comparison for HST-SFN deployment options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641"/>
        <w:gridCol w:w="2641"/>
        <w:gridCol w:w="2642"/>
      </w:tblGrid>
      <w:tr w:rsidR="00B44E09" w14:paraId="1293FE04" w14:textId="77777777" w:rsidTr="000C44EB">
        <w:tc>
          <w:tcPr>
            <w:tcW w:w="1705" w:type="dxa"/>
          </w:tcPr>
          <w:p w14:paraId="18585142" w14:textId="77777777" w:rsidR="00B44E09" w:rsidRDefault="00B44E09" w:rsidP="000C44EB">
            <w:pPr>
              <w:rPr>
                <w:rFonts w:eastAsia="新細明體"/>
                <w:lang w:val="en-GB" w:eastAsia="zh-TW"/>
              </w:rPr>
            </w:pPr>
          </w:p>
        </w:tc>
        <w:tc>
          <w:tcPr>
            <w:tcW w:w="2641" w:type="dxa"/>
          </w:tcPr>
          <w:p w14:paraId="0F320308" w14:textId="077B079E" w:rsidR="00B44E09" w:rsidRPr="0024723D" w:rsidRDefault="00B44E09" w:rsidP="00B44E09">
            <w:pPr>
              <w:rPr>
                <w:rFonts w:eastAsia="新細明體"/>
                <w:b/>
                <w:lang w:val="en-GB" w:eastAsia="zh-TW"/>
              </w:rPr>
            </w:pPr>
            <w:r w:rsidRPr="0024723D">
              <w:rPr>
                <w:rFonts w:eastAsia="新細明體"/>
                <w:b/>
                <w:lang w:val="en-GB" w:eastAsia="zh-TW"/>
              </w:rPr>
              <w:t xml:space="preserve">Option 1: </w:t>
            </w:r>
          </w:p>
        </w:tc>
        <w:tc>
          <w:tcPr>
            <w:tcW w:w="2641" w:type="dxa"/>
          </w:tcPr>
          <w:p w14:paraId="0CAB0A46" w14:textId="12D3F445" w:rsidR="00B44E09" w:rsidRPr="0024723D" w:rsidRDefault="00B44E09" w:rsidP="00B44E09">
            <w:pPr>
              <w:rPr>
                <w:rFonts w:eastAsia="新細明體"/>
                <w:b/>
                <w:lang w:val="en-GB" w:eastAsia="zh-TW"/>
              </w:rPr>
            </w:pPr>
            <w:r w:rsidRPr="0024723D">
              <w:rPr>
                <w:rFonts w:eastAsia="新細明體"/>
                <w:b/>
                <w:lang w:val="en-GB" w:eastAsia="zh-TW"/>
              </w:rPr>
              <w:t xml:space="preserve">Option 2: </w:t>
            </w:r>
          </w:p>
        </w:tc>
        <w:tc>
          <w:tcPr>
            <w:tcW w:w="2642" w:type="dxa"/>
          </w:tcPr>
          <w:p w14:paraId="18B5D408" w14:textId="2CF38720" w:rsidR="00B44E09" w:rsidRPr="0024723D" w:rsidRDefault="00B44E09" w:rsidP="00B44E09">
            <w:pPr>
              <w:rPr>
                <w:rFonts w:eastAsia="新細明體"/>
                <w:b/>
                <w:lang w:val="en-GB" w:eastAsia="zh-TW"/>
              </w:rPr>
            </w:pPr>
            <w:r w:rsidRPr="0024723D">
              <w:rPr>
                <w:rFonts w:eastAsia="新細明體"/>
                <w:b/>
                <w:lang w:val="en-GB" w:eastAsia="zh-TW"/>
              </w:rPr>
              <w:t xml:space="preserve">Option 3: </w:t>
            </w:r>
          </w:p>
        </w:tc>
      </w:tr>
      <w:tr w:rsidR="00B44E09" w14:paraId="79B06337" w14:textId="77777777" w:rsidTr="000C44EB">
        <w:tc>
          <w:tcPr>
            <w:tcW w:w="1705" w:type="dxa"/>
          </w:tcPr>
          <w:p w14:paraId="5284A164" w14:textId="77777777" w:rsidR="00B44E09" w:rsidRDefault="00B44E09" w:rsidP="000C44EB">
            <w:pPr>
              <w:rPr>
                <w:rFonts w:eastAsia="新細明體"/>
                <w:lang w:val="en-GB" w:eastAsia="zh-TW"/>
              </w:rPr>
            </w:pPr>
            <w:r>
              <w:rPr>
                <w:rFonts w:eastAsia="新細明體"/>
                <w:lang w:val="en-GB" w:eastAsia="zh-TW"/>
              </w:rPr>
              <w:t>Channel model</w:t>
            </w:r>
          </w:p>
        </w:tc>
        <w:tc>
          <w:tcPr>
            <w:tcW w:w="2641" w:type="dxa"/>
          </w:tcPr>
          <w:p w14:paraId="45304D2C" w14:textId="77777777" w:rsidR="00B44E09" w:rsidRDefault="00B44E09" w:rsidP="000C44EB">
            <w:pPr>
              <w:jc w:val="center"/>
              <w:rPr>
                <w:rFonts w:eastAsia="新細明體"/>
                <w:lang w:val="en-GB" w:eastAsia="zh-TW"/>
              </w:rPr>
            </w:pPr>
            <w:r w:rsidRPr="0024723D">
              <w:rPr>
                <w:rFonts w:eastAsia="新細明體"/>
                <w:lang w:val="en-GB" w:eastAsia="zh-TW"/>
              </w:rPr>
              <w:t>4 tap bidirectional channel</w:t>
            </w:r>
          </w:p>
        </w:tc>
        <w:tc>
          <w:tcPr>
            <w:tcW w:w="2641" w:type="dxa"/>
          </w:tcPr>
          <w:p w14:paraId="690D74A3" w14:textId="77777777" w:rsidR="00B44E09" w:rsidRDefault="00B44E09" w:rsidP="000C44EB">
            <w:pPr>
              <w:jc w:val="center"/>
              <w:rPr>
                <w:rFonts w:eastAsia="新細明體"/>
                <w:lang w:val="en-GB" w:eastAsia="zh-TW"/>
              </w:rPr>
            </w:pPr>
            <w:r w:rsidRPr="0024723D">
              <w:rPr>
                <w:rFonts w:eastAsia="新細明體"/>
                <w:lang w:val="en-GB" w:eastAsia="zh-TW"/>
              </w:rPr>
              <w:t>2 tap unidirectional channel</w:t>
            </w:r>
          </w:p>
        </w:tc>
        <w:tc>
          <w:tcPr>
            <w:tcW w:w="2642" w:type="dxa"/>
          </w:tcPr>
          <w:p w14:paraId="44408162" w14:textId="77777777" w:rsidR="00B44E09" w:rsidRDefault="00B44E09" w:rsidP="000C44EB">
            <w:pPr>
              <w:jc w:val="center"/>
              <w:rPr>
                <w:rFonts w:eastAsia="新細明體"/>
                <w:lang w:val="en-GB" w:eastAsia="zh-TW"/>
              </w:rPr>
            </w:pPr>
            <w:r w:rsidRPr="0024723D">
              <w:rPr>
                <w:rFonts w:eastAsia="新細明體"/>
                <w:lang w:val="en-GB" w:eastAsia="zh-TW"/>
              </w:rPr>
              <w:t>2 tap bidirectional channel</w:t>
            </w:r>
          </w:p>
        </w:tc>
      </w:tr>
      <w:tr w:rsidR="00B44E09" w14:paraId="62426F9E" w14:textId="77777777" w:rsidTr="000C44EB">
        <w:tc>
          <w:tcPr>
            <w:tcW w:w="1705" w:type="dxa"/>
          </w:tcPr>
          <w:p w14:paraId="7946FB8B" w14:textId="77777777" w:rsidR="00B44E09" w:rsidRDefault="00B44E09" w:rsidP="000C44EB">
            <w:pPr>
              <w:rPr>
                <w:rFonts w:eastAsia="新細明體"/>
                <w:lang w:val="en-GB" w:eastAsia="zh-TW"/>
              </w:rPr>
            </w:pPr>
            <w:r>
              <w:rPr>
                <w:rFonts w:eastAsia="新細明體"/>
                <w:lang w:val="en-GB" w:eastAsia="zh-TW"/>
              </w:rPr>
              <w:t>Doppler frequency</w:t>
            </w:r>
          </w:p>
        </w:tc>
        <w:tc>
          <w:tcPr>
            <w:tcW w:w="2641" w:type="dxa"/>
          </w:tcPr>
          <w:p w14:paraId="332D0F63" w14:textId="77777777" w:rsidR="00B44E09" w:rsidRDefault="00B44E09" w:rsidP="000C44EB">
            <w:pPr>
              <w:jc w:val="center"/>
              <w:rPr>
                <w:rFonts w:eastAsia="新細明體"/>
                <w:lang w:val="en-GB" w:eastAsia="zh-TW"/>
              </w:rPr>
            </w:pPr>
            <w:r>
              <w:rPr>
                <w:rFonts w:eastAsia="新細明體"/>
                <w:lang w:val="en-GB" w:eastAsia="zh-TW"/>
              </w:rPr>
              <w:t>Two positive tones and two negative tones</w:t>
            </w:r>
          </w:p>
        </w:tc>
        <w:tc>
          <w:tcPr>
            <w:tcW w:w="2641" w:type="dxa"/>
          </w:tcPr>
          <w:p w14:paraId="62B42799" w14:textId="77777777" w:rsidR="00B44E09" w:rsidRPr="0024723D" w:rsidRDefault="00B44E09" w:rsidP="000C44EB">
            <w:pPr>
              <w:jc w:val="center"/>
              <w:rPr>
                <w:rFonts w:eastAsia="新細明體"/>
                <w:lang w:val="en-GB" w:eastAsia="zh-TW"/>
              </w:rPr>
            </w:pPr>
            <w:r>
              <w:rPr>
                <w:rFonts w:eastAsia="新細明體"/>
                <w:lang w:val="en-GB" w:eastAsia="zh-TW"/>
              </w:rPr>
              <w:t>Either Two positive tones or two negative tones</w:t>
            </w:r>
          </w:p>
        </w:tc>
        <w:tc>
          <w:tcPr>
            <w:tcW w:w="2642" w:type="dxa"/>
          </w:tcPr>
          <w:p w14:paraId="3460023B" w14:textId="77777777" w:rsidR="00B44E09" w:rsidRPr="0024723D" w:rsidRDefault="00B44E09" w:rsidP="000C44EB">
            <w:pPr>
              <w:jc w:val="center"/>
              <w:rPr>
                <w:rFonts w:eastAsia="新細明體"/>
                <w:lang w:val="en-GB" w:eastAsia="zh-TW"/>
              </w:rPr>
            </w:pPr>
            <w:r>
              <w:rPr>
                <w:rFonts w:eastAsia="新細明體"/>
                <w:lang w:val="en-GB" w:eastAsia="zh-TW"/>
              </w:rPr>
              <w:t>One positive tone and one negative tone</w:t>
            </w:r>
          </w:p>
        </w:tc>
      </w:tr>
      <w:tr w:rsidR="00B44E09" w14:paraId="2B1944BC" w14:textId="77777777" w:rsidTr="000C44EB">
        <w:tc>
          <w:tcPr>
            <w:tcW w:w="1705" w:type="dxa"/>
          </w:tcPr>
          <w:p w14:paraId="7EDB3448" w14:textId="77777777" w:rsidR="00B44E09" w:rsidRDefault="00B44E09" w:rsidP="000C44EB">
            <w:pPr>
              <w:rPr>
                <w:rFonts w:eastAsia="新細明體"/>
                <w:lang w:val="en-GB" w:eastAsia="zh-TW"/>
              </w:rPr>
            </w:pPr>
            <w:r>
              <w:rPr>
                <w:rFonts w:eastAsia="新細明體"/>
                <w:lang w:val="en-GB" w:eastAsia="zh-TW"/>
              </w:rPr>
              <w:t>Beam switch</w:t>
            </w:r>
          </w:p>
        </w:tc>
        <w:tc>
          <w:tcPr>
            <w:tcW w:w="2641" w:type="dxa"/>
          </w:tcPr>
          <w:p w14:paraId="3A719F60" w14:textId="77777777" w:rsidR="00B44E09" w:rsidRDefault="00B44E09" w:rsidP="000C44EB">
            <w:pPr>
              <w:jc w:val="center"/>
              <w:rPr>
                <w:rFonts w:eastAsia="新細明體"/>
                <w:lang w:val="en-GB" w:eastAsia="zh-TW"/>
              </w:rPr>
            </w:pPr>
            <w:r>
              <w:rPr>
                <w:rFonts w:eastAsia="新細明體"/>
                <w:lang w:val="en-GB" w:eastAsia="zh-TW"/>
              </w:rPr>
              <w:t>Not required</w:t>
            </w:r>
          </w:p>
        </w:tc>
        <w:tc>
          <w:tcPr>
            <w:tcW w:w="2641" w:type="dxa"/>
          </w:tcPr>
          <w:p w14:paraId="33FBEB09" w14:textId="77777777" w:rsidR="00B44E09" w:rsidRDefault="00B44E09" w:rsidP="000C44EB">
            <w:pPr>
              <w:jc w:val="center"/>
              <w:rPr>
                <w:rFonts w:eastAsia="新細明體"/>
                <w:lang w:val="en-GB" w:eastAsia="zh-TW"/>
              </w:rPr>
            </w:pPr>
            <w:r>
              <w:rPr>
                <w:rFonts w:eastAsia="新細明體"/>
                <w:lang w:val="en-GB" w:eastAsia="zh-TW"/>
              </w:rPr>
              <w:t>Required</w:t>
            </w:r>
          </w:p>
        </w:tc>
        <w:tc>
          <w:tcPr>
            <w:tcW w:w="2642" w:type="dxa"/>
          </w:tcPr>
          <w:p w14:paraId="627484D8" w14:textId="77777777" w:rsidR="00B44E09" w:rsidRDefault="00B44E09" w:rsidP="000C44EB">
            <w:pPr>
              <w:jc w:val="center"/>
              <w:rPr>
                <w:rFonts w:eastAsia="新細明體"/>
                <w:lang w:val="en-GB" w:eastAsia="zh-TW"/>
              </w:rPr>
            </w:pPr>
            <w:r>
              <w:rPr>
                <w:rFonts w:eastAsia="新細明體"/>
                <w:lang w:val="en-GB" w:eastAsia="zh-TW"/>
              </w:rPr>
              <w:t>Required</w:t>
            </w:r>
          </w:p>
        </w:tc>
      </w:tr>
      <w:tr w:rsidR="00B44E09" w14:paraId="1F1F31A5" w14:textId="77777777" w:rsidTr="000C44EB">
        <w:tc>
          <w:tcPr>
            <w:tcW w:w="1705" w:type="dxa"/>
          </w:tcPr>
          <w:p w14:paraId="036EBA37" w14:textId="365BAEA5" w:rsidR="00B44E09" w:rsidRDefault="00B44E09" w:rsidP="000C44EB">
            <w:pPr>
              <w:rPr>
                <w:rFonts w:eastAsia="新細明體"/>
                <w:lang w:val="en-GB" w:eastAsia="zh-TW"/>
              </w:rPr>
            </w:pPr>
            <w:r>
              <w:rPr>
                <w:rFonts w:eastAsia="新細明體"/>
                <w:lang w:val="en-GB" w:eastAsia="zh-TW"/>
              </w:rPr>
              <w:t>Beam switch periodicity</w:t>
            </w:r>
          </w:p>
        </w:tc>
        <w:tc>
          <w:tcPr>
            <w:tcW w:w="2641" w:type="dxa"/>
          </w:tcPr>
          <w:p w14:paraId="49EA8242" w14:textId="77777777" w:rsidR="00B44E09" w:rsidRDefault="00B44E09" w:rsidP="000C44EB">
            <w:pPr>
              <w:jc w:val="center"/>
              <w:rPr>
                <w:rFonts w:eastAsia="新細明體"/>
                <w:lang w:val="en-GB" w:eastAsia="zh-TW"/>
              </w:rPr>
            </w:pPr>
            <w:r>
              <w:rPr>
                <w:rFonts w:eastAsia="新細明體"/>
                <w:lang w:val="en-GB" w:eastAsia="zh-TW"/>
              </w:rPr>
              <w:t>N/A</w:t>
            </w:r>
          </w:p>
        </w:tc>
        <w:tc>
          <w:tcPr>
            <w:tcW w:w="2641" w:type="dxa"/>
          </w:tcPr>
          <w:p w14:paraId="4493F33F" w14:textId="77777777" w:rsidR="00B44E09" w:rsidRDefault="004118CA" w:rsidP="000C44EB">
            <w:pPr>
              <w:jc w:val="center"/>
              <w:rPr>
                <w:rFonts w:eastAsia="新細明體"/>
                <w:lang w:val="en-GB" w:eastAsia="zh-TW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新細明體" w:hAnsi="Cambria Math"/>
                        <w:lang w:val="en-GB" w:eastAsia="zh-TW"/>
                      </w:rPr>
                    </m:ctrlPr>
                  </m:sSubPr>
                  <m:e>
                    <m:r>
                      <w:rPr>
                        <w:rFonts w:ascii="Cambria Math" w:eastAsia="新細明體" w:hAnsi="Cambria Math" w:hint="eastAsia"/>
                        <w:lang w:val="en-GB" w:eastAsia="zh-TW"/>
                      </w:rPr>
                      <m:t>D</m:t>
                    </m:r>
                  </m:e>
                  <m:sub>
                    <m:r>
                      <w:rPr>
                        <w:rFonts w:ascii="Cambria Math" w:eastAsia="新細明體" w:hAnsi="Cambria Math" w:hint="eastAsia"/>
                        <w:lang w:val="en-GB" w:eastAsia="zh-TW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新細明體" w:hAnsi="Cambria Math" w:hint="eastAsia"/>
                    <w:lang w:val="en-GB" w:eastAsia="zh-TW"/>
                  </w:rPr>
                  <m:t>/2</m:t>
                </m:r>
              </m:oMath>
            </m:oMathPara>
          </w:p>
        </w:tc>
        <w:tc>
          <w:tcPr>
            <w:tcW w:w="2642" w:type="dxa"/>
          </w:tcPr>
          <w:p w14:paraId="7AE7867C" w14:textId="77777777" w:rsidR="00B44E09" w:rsidRDefault="004118CA" w:rsidP="000C44EB">
            <w:pPr>
              <w:jc w:val="center"/>
              <w:rPr>
                <w:rFonts w:eastAsia="新細明體"/>
                <w:lang w:val="en-GB" w:eastAsia="zh-TW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新細明體" w:hAnsi="Cambria Math"/>
                        <w:lang w:val="en-GB" w:eastAsia="zh-TW"/>
                      </w:rPr>
                    </m:ctrlPr>
                  </m:sSubPr>
                  <m:e>
                    <m:r>
                      <w:rPr>
                        <w:rFonts w:ascii="Cambria Math" w:eastAsia="新細明體" w:hAnsi="Cambria Math" w:hint="eastAsia"/>
                        <w:lang w:val="en-GB" w:eastAsia="zh-TW"/>
                      </w:rPr>
                      <m:t>D</m:t>
                    </m:r>
                  </m:e>
                  <m:sub>
                    <m:r>
                      <w:rPr>
                        <w:rFonts w:ascii="Cambria Math" w:eastAsia="新細明體" w:hAnsi="Cambria Math" w:hint="eastAsia"/>
                        <w:lang w:val="en-GB" w:eastAsia="zh-TW"/>
                      </w:rPr>
                      <m:t>s</m:t>
                    </m:r>
                  </m:sub>
                </m:sSub>
              </m:oMath>
            </m:oMathPara>
          </w:p>
        </w:tc>
      </w:tr>
      <w:tr w:rsidR="00B44E09" w14:paraId="032CE8E9" w14:textId="77777777" w:rsidTr="000C44EB">
        <w:tc>
          <w:tcPr>
            <w:tcW w:w="1705" w:type="dxa"/>
          </w:tcPr>
          <w:p w14:paraId="6F618C20" w14:textId="77777777" w:rsidR="00B44E09" w:rsidRDefault="00B44E09" w:rsidP="000C44EB">
            <w:pPr>
              <w:rPr>
                <w:rFonts w:eastAsia="新細明體"/>
                <w:lang w:val="en-GB" w:eastAsia="zh-TW"/>
              </w:rPr>
            </w:pPr>
            <w:r>
              <w:rPr>
                <w:rFonts w:eastAsia="新細明體"/>
                <w:lang w:val="en-GB" w:eastAsia="zh-TW"/>
              </w:rPr>
              <w:t>Beam switch robustness</w:t>
            </w:r>
          </w:p>
        </w:tc>
        <w:tc>
          <w:tcPr>
            <w:tcW w:w="2641" w:type="dxa"/>
          </w:tcPr>
          <w:p w14:paraId="0C498ECE" w14:textId="1C2198A2" w:rsidR="00B44E09" w:rsidRDefault="006B619C" w:rsidP="000C44EB">
            <w:pPr>
              <w:jc w:val="center"/>
              <w:rPr>
                <w:rFonts w:eastAsia="新細明體"/>
                <w:lang w:val="en-GB" w:eastAsia="zh-TW"/>
              </w:rPr>
            </w:pPr>
            <w:r>
              <w:rPr>
                <w:rFonts w:eastAsia="新細明體"/>
                <w:lang w:val="en-GB" w:eastAsia="zh-TW"/>
              </w:rPr>
              <w:t>N/A</w:t>
            </w:r>
          </w:p>
        </w:tc>
        <w:tc>
          <w:tcPr>
            <w:tcW w:w="2641" w:type="dxa"/>
          </w:tcPr>
          <w:p w14:paraId="7CF82CF4" w14:textId="77777777" w:rsidR="00B44E09" w:rsidRDefault="00B44E09" w:rsidP="000C44EB">
            <w:pPr>
              <w:jc w:val="center"/>
              <w:rPr>
                <w:rFonts w:eastAsia="新細明體"/>
                <w:lang w:val="en-GB" w:eastAsia="zh-TW"/>
              </w:rPr>
            </w:pPr>
            <w:r>
              <w:rPr>
                <w:rFonts w:eastAsia="新細明體"/>
                <w:lang w:val="en-GB" w:eastAsia="zh-TW"/>
              </w:rPr>
              <w:t>Low</w:t>
            </w:r>
          </w:p>
        </w:tc>
        <w:tc>
          <w:tcPr>
            <w:tcW w:w="2642" w:type="dxa"/>
          </w:tcPr>
          <w:p w14:paraId="57E18EB7" w14:textId="77777777" w:rsidR="00B44E09" w:rsidRDefault="00B44E09" w:rsidP="000C44EB">
            <w:pPr>
              <w:jc w:val="center"/>
              <w:rPr>
                <w:rFonts w:eastAsia="新細明體"/>
                <w:lang w:val="en-GB" w:eastAsia="zh-TW"/>
              </w:rPr>
            </w:pPr>
            <w:r>
              <w:rPr>
                <w:rFonts w:eastAsia="新細明體"/>
                <w:lang w:val="en-GB" w:eastAsia="zh-TW"/>
              </w:rPr>
              <w:t>Low</w:t>
            </w:r>
          </w:p>
        </w:tc>
      </w:tr>
      <w:tr w:rsidR="00B44E09" w14:paraId="7F28EBA4" w14:textId="77777777" w:rsidTr="000C44EB">
        <w:tc>
          <w:tcPr>
            <w:tcW w:w="1705" w:type="dxa"/>
          </w:tcPr>
          <w:p w14:paraId="10B83534" w14:textId="77777777" w:rsidR="00B44E09" w:rsidRDefault="00B44E09" w:rsidP="000C44EB">
            <w:pPr>
              <w:rPr>
                <w:rFonts w:eastAsia="新細明體"/>
                <w:lang w:val="en-GB" w:eastAsia="zh-TW"/>
              </w:rPr>
            </w:pPr>
            <w:r>
              <w:rPr>
                <w:rFonts w:eastAsia="新細明體"/>
                <w:lang w:val="en-GB" w:eastAsia="zh-TW"/>
              </w:rPr>
              <w:t>Demodulation performance</w:t>
            </w:r>
          </w:p>
        </w:tc>
        <w:tc>
          <w:tcPr>
            <w:tcW w:w="2641" w:type="dxa"/>
          </w:tcPr>
          <w:p w14:paraId="05DDB4BB" w14:textId="77777777" w:rsidR="00B44E09" w:rsidRDefault="00B44E09" w:rsidP="000C44EB">
            <w:pPr>
              <w:jc w:val="center"/>
              <w:rPr>
                <w:rFonts w:eastAsia="新細明體"/>
                <w:lang w:val="en-GB" w:eastAsia="zh-TW"/>
              </w:rPr>
            </w:pPr>
            <w:r>
              <w:rPr>
                <w:rFonts w:eastAsia="新細明體"/>
                <w:lang w:val="en-GB" w:eastAsia="zh-TW"/>
              </w:rPr>
              <w:t>Normal</w:t>
            </w:r>
          </w:p>
        </w:tc>
        <w:tc>
          <w:tcPr>
            <w:tcW w:w="2641" w:type="dxa"/>
          </w:tcPr>
          <w:p w14:paraId="256B1D30" w14:textId="77777777" w:rsidR="00B44E09" w:rsidRDefault="00B44E09" w:rsidP="000C44EB">
            <w:pPr>
              <w:jc w:val="center"/>
              <w:rPr>
                <w:rFonts w:eastAsia="新細明體"/>
                <w:lang w:val="en-GB" w:eastAsia="zh-TW"/>
              </w:rPr>
            </w:pPr>
            <w:r>
              <w:rPr>
                <w:rFonts w:eastAsia="新細明體"/>
                <w:lang w:val="en-GB" w:eastAsia="zh-TW"/>
              </w:rPr>
              <w:t>High</w:t>
            </w:r>
          </w:p>
        </w:tc>
        <w:tc>
          <w:tcPr>
            <w:tcW w:w="2642" w:type="dxa"/>
          </w:tcPr>
          <w:p w14:paraId="194B7735" w14:textId="77777777" w:rsidR="00B44E09" w:rsidRDefault="00B44E09" w:rsidP="000C44EB">
            <w:pPr>
              <w:jc w:val="center"/>
              <w:rPr>
                <w:rFonts w:eastAsia="新細明體"/>
                <w:lang w:val="en-GB" w:eastAsia="zh-TW"/>
              </w:rPr>
            </w:pPr>
            <w:r>
              <w:rPr>
                <w:rFonts w:eastAsia="新細明體"/>
                <w:lang w:val="en-GB" w:eastAsia="zh-TW"/>
              </w:rPr>
              <w:t>Normal</w:t>
            </w:r>
          </w:p>
        </w:tc>
      </w:tr>
    </w:tbl>
    <w:p w14:paraId="370E64A9" w14:textId="77777777" w:rsidR="00B44E09" w:rsidRDefault="00B44E09" w:rsidP="0024723D">
      <w:pPr>
        <w:jc w:val="both"/>
        <w:rPr>
          <w:lang w:eastAsia="x-none"/>
        </w:rPr>
      </w:pPr>
    </w:p>
    <w:p w14:paraId="7C3620E5" w14:textId="255FF940" w:rsidR="006B619C" w:rsidRDefault="006B619C" w:rsidP="0024723D">
      <w:pPr>
        <w:jc w:val="both"/>
        <w:rPr>
          <w:lang w:eastAsia="x-none"/>
        </w:rPr>
      </w:pPr>
      <w:r>
        <w:rPr>
          <w:lang w:eastAsia="x-none"/>
        </w:rPr>
        <w:t xml:space="preserve">Besides above mentioned aspects, additional UE complexity is required for DPS schemes (both Option 2 and Option 3). For example, UE need to keep monitoring both SSB beams which may increase time/freq. tracking complexity. Further, to facilitate proper beam switching between different SSB beams, it required UE to perform frequent L1-RSRP measurement and report. </w:t>
      </w:r>
    </w:p>
    <w:p w14:paraId="0528BB0D" w14:textId="1231A129" w:rsidR="004B2ABC" w:rsidRDefault="004B2ABC" w:rsidP="0024723D">
      <w:pPr>
        <w:jc w:val="both"/>
        <w:rPr>
          <w:rFonts w:eastAsia="新細明體"/>
          <w:lang w:eastAsia="zh-TW"/>
        </w:rPr>
      </w:pPr>
    </w:p>
    <w:p w14:paraId="25D1F4AC" w14:textId="2C120129" w:rsidR="006B619C" w:rsidRDefault="006B619C" w:rsidP="0024723D">
      <w:pPr>
        <w:jc w:val="both"/>
        <w:rPr>
          <w:lang w:eastAsia="x-none"/>
        </w:rPr>
      </w:pPr>
      <w:r>
        <w:rPr>
          <w:rFonts w:eastAsia="新細明體"/>
          <w:lang w:eastAsia="zh-TW"/>
        </w:rPr>
        <w:t xml:space="preserve">According to the analysis, DPS scheme based on Option 2 with 2-tap unidirectional channels does provide some benefits from DEMOD performance point of view. However, whether the gain can be realized </w:t>
      </w:r>
      <w:r w:rsidR="008A35D2">
        <w:rPr>
          <w:rFonts w:eastAsia="新細明體"/>
          <w:lang w:eastAsia="zh-TW"/>
        </w:rPr>
        <w:t xml:space="preserve">still depends on robustness of beam switching. Therefore we suggest to further study any DPS scheme that may improve beam management robustness. </w:t>
      </w:r>
    </w:p>
    <w:p w14:paraId="3E054B1B" w14:textId="150056DF" w:rsidR="004B2ABC" w:rsidRDefault="004B2ABC" w:rsidP="004B2ABC">
      <w:pPr>
        <w:jc w:val="both"/>
        <w:textAlignment w:val="center"/>
        <w:rPr>
          <w:i/>
        </w:rPr>
      </w:pPr>
      <w:r>
        <w:rPr>
          <w:b/>
        </w:rPr>
        <w:t>Proposal</w:t>
      </w:r>
      <w:r w:rsidRPr="00D05909">
        <w:rPr>
          <w:b/>
        </w:rPr>
        <w:t xml:space="preserve"> #</w:t>
      </w:r>
      <w:r>
        <w:rPr>
          <w:b/>
        </w:rPr>
        <w:t>1</w:t>
      </w:r>
      <w:r w:rsidRPr="00D05909">
        <w:rPr>
          <w:b/>
        </w:rPr>
        <w:t>:</w:t>
      </w:r>
      <w:r w:rsidRPr="00D05909">
        <w:t xml:space="preserve"> </w:t>
      </w:r>
      <w:r w:rsidR="008A35D2">
        <w:rPr>
          <w:i/>
        </w:rPr>
        <w:t>Further study on any DPS scheme based on Option 2 with improved beam switching robustness</w:t>
      </w:r>
      <w:r>
        <w:rPr>
          <w:i/>
        </w:rPr>
        <w:t>.</w:t>
      </w:r>
    </w:p>
    <w:p w14:paraId="6CC693D1" w14:textId="77777777" w:rsidR="00E65CA9" w:rsidRDefault="00E65CA9" w:rsidP="0024723D">
      <w:pPr>
        <w:jc w:val="both"/>
        <w:rPr>
          <w:lang w:eastAsia="x-none"/>
        </w:rPr>
      </w:pPr>
    </w:p>
    <w:p w14:paraId="759FD6BB" w14:textId="7D9B2176" w:rsidR="00EF07AD" w:rsidRPr="007D7B2C" w:rsidRDefault="00EF07AD" w:rsidP="0060088C">
      <w:pPr>
        <w:rPr>
          <w:rFonts w:eastAsia="新細明體"/>
          <w:lang w:val="en-GB" w:eastAsia="zh-TW"/>
        </w:rPr>
      </w:pPr>
    </w:p>
    <w:p w14:paraId="099448AA" w14:textId="6C2F921B" w:rsidR="00085372" w:rsidRDefault="00B34181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hAnsi="Calibri" w:cs="Calibri"/>
          <w:b/>
          <w:color w:val="0D0D0D"/>
          <w:sz w:val="24"/>
          <w:szCs w:val="24"/>
        </w:rPr>
        <w:t>5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3"/>
    <w:bookmarkEnd w:id="4"/>
    <w:bookmarkEnd w:id="5"/>
    <w:bookmarkEnd w:id="6"/>
    <w:p w14:paraId="7462756B" w14:textId="33F96884" w:rsidR="00262469" w:rsidRDefault="00262469" w:rsidP="00262469">
      <w:r>
        <w:t xml:space="preserve">In this contribution we provided channel power profile and simulation results for three HST deployments. Following observations </w:t>
      </w:r>
      <w:r w:rsidR="004B2ABC">
        <w:t xml:space="preserve">and proposals </w:t>
      </w:r>
      <w:r>
        <w:t>were made:</w:t>
      </w:r>
    </w:p>
    <w:p w14:paraId="40C03A2B" w14:textId="77777777" w:rsidR="00E65CA9" w:rsidRDefault="00E65CA9" w:rsidP="00E65CA9">
      <w:pPr>
        <w:jc w:val="both"/>
        <w:textAlignment w:val="center"/>
        <w:rPr>
          <w:i/>
          <w:lang w:eastAsia="en-US"/>
        </w:rPr>
      </w:pPr>
      <w:r w:rsidRPr="00D05909">
        <w:rPr>
          <w:b/>
        </w:rPr>
        <w:t>Observation #</w:t>
      </w:r>
      <w:r>
        <w:rPr>
          <w:b/>
        </w:rPr>
        <w:t>1</w:t>
      </w:r>
      <w:r w:rsidRPr="00D05909">
        <w:rPr>
          <w:b/>
        </w:rPr>
        <w:t>:</w:t>
      </w:r>
      <w:r w:rsidRPr="00D05909">
        <w:t xml:space="preserve"> </w:t>
      </w:r>
      <w:r w:rsidRPr="004104E5">
        <w:rPr>
          <w:i/>
        </w:rPr>
        <w:t>B</w:t>
      </w:r>
      <w:r w:rsidRPr="004104E5">
        <w:rPr>
          <w:i/>
          <w:lang w:eastAsia="en-US"/>
        </w:rPr>
        <w:t xml:space="preserve">eam direction, </w:t>
      </w:r>
      <m:oMath>
        <m:sSub>
          <m:sSubPr>
            <m:ctrlPr>
              <w:rPr>
                <w:rFonts w:ascii="Cambria Math" w:hAnsi="Cambria Math"/>
                <w:b/>
                <w:i/>
                <w:lang w:val="ru-RU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ru-RU" w:eastAsia="ru-RU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ru-RU" w:eastAsia="ru-RU"/>
              </w:rPr>
              <m:t>s</m:t>
            </m:r>
          </m:sub>
        </m:sSub>
      </m:oMath>
      <w:r w:rsidRPr="004104E5">
        <w:rPr>
          <w:b/>
          <w:i/>
          <w:lang w:eastAsia="ru-RU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  <w:lang w:val="ru-RU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ru-RU" w:eastAsia="ru-RU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ru-RU" w:eastAsia="ru-RU"/>
              </w:rPr>
              <m:t>min</m:t>
            </m:r>
          </m:sub>
        </m:sSub>
      </m:oMath>
      <w:r w:rsidRPr="004104E5">
        <w:rPr>
          <w:i/>
          <w:lang w:eastAsia="en-US"/>
        </w:rPr>
        <w:t>, and antenna radiation pattern affect signal coverage. Those parameters can be further studies for better UE experience in HST-SFN deployment.</w:t>
      </w:r>
    </w:p>
    <w:p w14:paraId="5072B130" w14:textId="5B044FE2" w:rsidR="00FD75C5" w:rsidRDefault="00FD75C5" w:rsidP="00E65CA9">
      <w:pPr>
        <w:jc w:val="both"/>
        <w:textAlignment w:val="center"/>
        <w:rPr>
          <w:i/>
        </w:rPr>
      </w:pPr>
      <w:r w:rsidRPr="00D05909">
        <w:rPr>
          <w:b/>
        </w:rPr>
        <w:t>Observation #</w:t>
      </w:r>
      <w:r>
        <w:rPr>
          <w:b/>
        </w:rPr>
        <w:t>2</w:t>
      </w:r>
      <w:r w:rsidRPr="00D05909">
        <w:rPr>
          <w:b/>
        </w:rPr>
        <w:t>:</w:t>
      </w:r>
      <w:r w:rsidRPr="00D05909">
        <w:t xml:space="preserve"> </w:t>
      </w:r>
      <w:r>
        <w:rPr>
          <w:i/>
        </w:rPr>
        <w:t>UE has similar demodulation performance for Option 3 (</w:t>
      </w:r>
      <w:r w:rsidRPr="0024723D">
        <w:rPr>
          <w:i/>
        </w:rPr>
        <w:t>HST 2 taps bidirectional channel</w:t>
      </w:r>
      <w:r>
        <w:rPr>
          <w:i/>
        </w:rPr>
        <w:t>)</w:t>
      </w:r>
      <w:r w:rsidRPr="0024723D">
        <w:rPr>
          <w:i/>
        </w:rPr>
        <w:t xml:space="preserve"> and </w:t>
      </w:r>
      <w:r>
        <w:rPr>
          <w:i/>
        </w:rPr>
        <w:t>Option 1 (</w:t>
      </w:r>
      <w:r w:rsidRPr="0024723D">
        <w:rPr>
          <w:i/>
        </w:rPr>
        <w:t>HST 4 taps bidirectional channel</w:t>
      </w:r>
      <w:r>
        <w:rPr>
          <w:i/>
        </w:rPr>
        <w:t>).</w:t>
      </w:r>
    </w:p>
    <w:p w14:paraId="1C66B857" w14:textId="2BBAA438" w:rsidR="00FD75C5" w:rsidRDefault="00FD75C5" w:rsidP="00E65CA9">
      <w:pPr>
        <w:jc w:val="both"/>
        <w:textAlignment w:val="center"/>
        <w:rPr>
          <w:i/>
        </w:rPr>
      </w:pPr>
      <w:r w:rsidRPr="00D05909">
        <w:rPr>
          <w:b/>
        </w:rPr>
        <w:t>Observation #</w:t>
      </w:r>
      <w:r>
        <w:rPr>
          <w:b/>
        </w:rPr>
        <w:t>3</w:t>
      </w:r>
      <w:r w:rsidRPr="00D05909">
        <w:rPr>
          <w:b/>
        </w:rPr>
        <w:t>:</w:t>
      </w:r>
      <w:r w:rsidRPr="00D05909">
        <w:t xml:space="preserve"> </w:t>
      </w:r>
      <w:r w:rsidRPr="0024723D">
        <w:rPr>
          <w:i/>
        </w:rPr>
        <w:t>D</w:t>
      </w:r>
      <w:r w:rsidRPr="009A3230">
        <w:rPr>
          <w:i/>
        </w:rPr>
        <w:t xml:space="preserve">emodulation performance for </w:t>
      </w:r>
      <w:r>
        <w:rPr>
          <w:i/>
        </w:rPr>
        <w:t>Option 2 (</w:t>
      </w:r>
      <w:r w:rsidRPr="009A3230">
        <w:rPr>
          <w:i/>
        </w:rPr>
        <w:t>HST 2 taps unidirectional channel</w:t>
      </w:r>
      <w:r>
        <w:rPr>
          <w:i/>
        </w:rPr>
        <w:t>)</w:t>
      </w:r>
      <w:r w:rsidRPr="009A3230">
        <w:rPr>
          <w:i/>
        </w:rPr>
        <w:t xml:space="preserve"> is better than </w:t>
      </w:r>
      <w:r>
        <w:rPr>
          <w:i/>
        </w:rPr>
        <w:t>Option 3 (</w:t>
      </w:r>
      <w:r w:rsidRPr="009A3230">
        <w:rPr>
          <w:i/>
        </w:rPr>
        <w:t>HST 2 taps bidirectional channel</w:t>
      </w:r>
      <w:r>
        <w:rPr>
          <w:i/>
        </w:rPr>
        <w:t>) or Option 1 (</w:t>
      </w:r>
      <w:r w:rsidRPr="0024723D">
        <w:rPr>
          <w:i/>
        </w:rPr>
        <w:t>HST 4 taps bidirectional channel</w:t>
      </w:r>
      <w:r>
        <w:rPr>
          <w:i/>
        </w:rPr>
        <w:t>)</w:t>
      </w:r>
      <w:r w:rsidRPr="009A3230">
        <w:rPr>
          <w:i/>
        </w:rPr>
        <w:t>.</w:t>
      </w:r>
    </w:p>
    <w:p w14:paraId="61CF7A3E" w14:textId="6F91936F" w:rsidR="00FD75C5" w:rsidRPr="004104E5" w:rsidRDefault="00FD75C5" w:rsidP="00E65CA9">
      <w:pPr>
        <w:jc w:val="both"/>
        <w:textAlignment w:val="center"/>
        <w:rPr>
          <w:lang w:eastAsia="x-none"/>
        </w:rPr>
      </w:pPr>
      <w:r>
        <w:rPr>
          <w:b/>
        </w:rPr>
        <w:t>Proposal</w:t>
      </w:r>
      <w:r w:rsidRPr="00D05909">
        <w:rPr>
          <w:b/>
        </w:rPr>
        <w:t xml:space="preserve"> #</w:t>
      </w:r>
      <w:r>
        <w:rPr>
          <w:b/>
        </w:rPr>
        <w:t>1</w:t>
      </w:r>
      <w:r w:rsidRPr="00D05909">
        <w:rPr>
          <w:b/>
        </w:rPr>
        <w:t>:</w:t>
      </w:r>
      <w:r w:rsidRPr="00D05909">
        <w:t xml:space="preserve"> </w:t>
      </w:r>
      <w:r>
        <w:rPr>
          <w:i/>
        </w:rPr>
        <w:t>Further study on any DPS scheme based on Option 2 with improved beam switching robustness.</w:t>
      </w:r>
    </w:p>
    <w:p w14:paraId="6E5D26C7" w14:textId="5FA3311A" w:rsidR="00AF7AA6" w:rsidRDefault="00B34181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6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64742077" w14:textId="77777777" w:rsidR="008F086F" w:rsidRDefault="004278CF" w:rsidP="00CA5BBD">
      <w:pPr>
        <w:rPr>
          <w:lang w:eastAsia="zh-TW"/>
        </w:rPr>
      </w:pPr>
      <w:r>
        <w:rPr>
          <w:lang w:eastAsia="zh-TW"/>
        </w:rPr>
        <w:t>[</w:t>
      </w:r>
      <w:r w:rsidR="006A12D8">
        <w:rPr>
          <w:lang w:eastAsia="zh-TW"/>
        </w:rPr>
        <w:t>1</w:t>
      </w:r>
      <w:r>
        <w:rPr>
          <w:lang w:eastAsia="zh-TW"/>
        </w:rPr>
        <w:t>]</w:t>
      </w:r>
      <w:r w:rsidR="009B121B" w:rsidRPr="009B121B">
        <w:rPr>
          <w:lang w:eastAsia="zh-TW"/>
        </w:rPr>
        <w:t xml:space="preserve"> </w:t>
      </w:r>
      <w:r w:rsidR="009B121B" w:rsidRPr="00824261">
        <w:rPr>
          <w:lang w:eastAsia="zh-TW"/>
        </w:rPr>
        <w:t>R4-</w:t>
      </w:r>
      <w:r w:rsidR="009B121B" w:rsidRPr="00EF711E">
        <w:rPr>
          <w:lang w:eastAsia="zh-TW"/>
        </w:rPr>
        <w:t>19</w:t>
      </w:r>
      <w:r w:rsidR="009B121B">
        <w:rPr>
          <w:lang w:eastAsia="zh-TW"/>
        </w:rPr>
        <w:t>10050, “</w:t>
      </w:r>
      <w:r w:rsidR="009B121B" w:rsidRPr="009B121B">
        <w:rPr>
          <w:lang w:eastAsia="zh-TW"/>
        </w:rPr>
        <w:t>WF on UE demodulation for NR HST</w:t>
      </w:r>
      <w:r w:rsidR="009B121B">
        <w:rPr>
          <w:lang w:eastAsia="zh-TW"/>
        </w:rPr>
        <w:t>”, CMCC.</w:t>
      </w:r>
    </w:p>
    <w:p w14:paraId="303BEA8C" w14:textId="77777777" w:rsidR="00DE0263" w:rsidRDefault="008F086F" w:rsidP="00CA5BBD">
      <w:pPr>
        <w:rPr>
          <w:lang w:eastAsia="zh-TW"/>
        </w:rPr>
      </w:pPr>
      <w:r>
        <w:rPr>
          <w:lang w:eastAsia="zh-TW"/>
        </w:rPr>
        <w:t>[2]</w:t>
      </w:r>
      <w:r w:rsidRPr="009B121B">
        <w:rPr>
          <w:lang w:eastAsia="zh-TW"/>
        </w:rPr>
        <w:t xml:space="preserve"> </w:t>
      </w:r>
      <w:r w:rsidRPr="00824261">
        <w:rPr>
          <w:lang w:eastAsia="zh-TW"/>
        </w:rPr>
        <w:t>R4-</w:t>
      </w:r>
      <w:r w:rsidRPr="00EF711E">
        <w:rPr>
          <w:lang w:eastAsia="zh-TW"/>
        </w:rPr>
        <w:t>19</w:t>
      </w:r>
      <w:r>
        <w:rPr>
          <w:lang w:eastAsia="zh-TW"/>
        </w:rPr>
        <w:t>02949, “</w:t>
      </w:r>
      <w:r w:rsidRPr="008F086F">
        <w:rPr>
          <w:lang w:eastAsia="zh-TW"/>
        </w:rPr>
        <w:t>LTE HST performance evaluation – Unidirectional HST SFN scenario</w:t>
      </w:r>
      <w:r>
        <w:rPr>
          <w:lang w:eastAsia="zh-TW"/>
        </w:rPr>
        <w:t>”, Intel.</w:t>
      </w:r>
    </w:p>
    <w:p w14:paraId="59A186F5" w14:textId="062C825D" w:rsidR="00DE0263" w:rsidRDefault="00DE0263" w:rsidP="00DE0263">
      <w:pPr>
        <w:spacing w:after="180" w:line="240" w:lineRule="auto"/>
        <w:rPr>
          <w:lang w:eastAsia="zh-TW"/>
        </w:rPr>
      </w:pPr>
      <w:r>
        <w:rPr>
          <w:lang w:eastAsia="zh-TW"/>
        </w:rPr>
        <w:t xml:space="preserve">[3] </w:t>
      </w:r>
      <w:bookmarkStart w:id="9" w:name="_Ref442702812"/>
      <w:r w:rsidR="00773DD5">
        <w:rPr>
          <w:lang w:eastAsia="zh-TW"/>
        </w:rPr>
        <w:t xml:space="preserve">3GPP LTE </w:t>
      </w:r>
      <w:r>
        <w:rPr>
          <w:lang w:eastAsia="zh-TW"/>
        </w:rPr>
        <w:t xml:space="preserve">36.878, </w:t>
      </w:r>
      <w:r w:rsidR="00012106">
        <w:rPr>
          <w:lang w:eastAsia="zh-TW"/>
        </w:rPr>
        <w:t>“</w:t>
      </w:r>
      <w:r w:rsidRPr="00DE0263">
        <w:rPr>
          <w:lang w:eastAsia="zh-TW"/>
        </w:rPr>
        <w:t>Study on performance enhancements for high speed scenario in LTE</w:t>
      </w:r>
      <w:bookmarkEnd w:id="9"/>
      <w:r w:rsidR="00012106">
        <w:rPr>
          <w:lang w:eastAsia="zh-TW"/>
        </w:rPr>
        <w:t>”</w:t>
      </w:r>
    </w:p>
    <w:p w14:paraId="6FA1D5D0" w14:textId="47576F2A" w:rsidR="003820AC" w:rsidRDefault="00A94271" w:rsidP="00DE0263">
      <w:pPr>
        <w:spacing w:after="180" w:line="240" w:lineRule="auto"/>
        <w:rPr>
          <w:lang w:eastAsia="zh-TW"/>
        </w:rPr>
      </w:pPr>
      <w:r>
        <w:rPr>
          <w:lang w:eastAsia="zh-TW"/>
        </w:rPr>
        <w:t>[4] 3GPP LTE 36.101, “</w:t>
      </w:r>
      <w:r>
        <w:rPr>
          <w:rFonts w:cs="v5.0.0"/>
        </w:rPr>
        <w:t>User Equipment (UE) radio transmission and reception</w:t>
      </w:r>
      <w:r>
        <w:rPr>
          <w:lang w:eastAsia="zh-TW"/>
        </w:rPr>
        <w:t>”</w:t>
      </w:r>
    </w:p>
    <w:p w14:paraId="686095D0" w14:textId="6EBD1599" w:rsidR="004B2ABC" w:rsidRDefault="004B2ABC" w:rsidP="00DE0263">
      <w:pPr>
        <w:spacing w:after="180" w:line="240" w:lineRule="auto"/>
        <w:rPr>
          <w:lang w:eastAsia="zh-TW"/>
        </w:rPr>
      </w:pPr>
      <w:r>
        <w:rPr>
          <w:lang w:eastAsia="zh-TW"/>
        </w:rPr>
        <w:t>[5] R4-1910825, “</w:t>
      </w:r>
      <w:r w:rsidRPr="004B2ABC">
        <w:rPr>
          <w:lang w:eastAsia="zh-TW"/>
        </w:rPr>
        <w:t>Beam management in HST with DPS transmission</w:t>
      </w:r>
      <w:r>
        <w:rPr>
          <w:lang w:eastAsia="zh-TW"/>
        </w:rPr>
        <w:t>”, MediaTek.</w:t>
      </w:r>
    </w:p>
    <w:p w14:paraId="00507E9F" w14:textId="77777777" w:rsidR="003820AC" w:rsidRDefault="003820AC">
      <w:pPr>
        <w:rPr>
          <w:lang w:eastAsia="zh-TW"/>
        </w:rPr>
      </w:pPr>
      <w:r>
        <w:rPr>
          <w:lang w:eastAsia="zh-TW"/>
        </w:rPr>
        <w:br w:type="page"/>
      </w:r>
    </w:p>
    <w:p w14:paraId="5C7C0443" w14:textId="01F54FB2" w:rsidR="003820AC" w:rsidRDefault="003820AC" w:rsidP="003820AC">
      <w:pPr>
        <w:rPr>
          <w:b/>
          <w:sz w:val="24"/>
          <w:szCs w:val="24"/>
          <w:lang w:eastAsia="zh-TW"/>
        </w:rPr>
      </w:pPr>
      <w:r w:rsidRPr="00476BF1">
        <w:rPr>
          <w:b/>
          <w:sz w:val="24"/>
          <w:szCs w:val="24"/>
          <w:lang w:eastAsia="zh-TW"/>
        </w:rPr>
        <w:lastRenderedPageBreak/>
        <w:t>Appendix</w:t>
      </w:r>
      <w:r w:rsidR="006B308E">
        <w:rPr>
          <w:b/>
          <w:sz w:val="24"/>
          <w:szCs w:val="24"/>
          <w:lang w:eastAsia="zh-TW"/>
        </w:rPr>
        <w:t xml:space="preserve"> A: Simulation Assumption</w:t>
      </w:r>
    </w:p>
    <w:p w14:paraId="1CBC6884" w14:textId="77777777" w:rsidR="003820AC" w:rsidRPr="00476BF1" w:rsidRDefault="003820AC" w:rsidP="003820AC">
      <w:pPr>
        <w:rPr>
          <w:b/>
          <w:sz w:val="24"/>
          <w:szCs w:val="24"/>
          <w:lang w:eastAsia="zh-TW"/>
        </w:rPr>
      </w:pPr>
    </w:p>
    <w:p w14:paraId="03025232" w14:textId="77777777" w:rsidR="003820AC" w:rsidRPr="00286D71" w:rsidRDefault="003820AC" w:rsidP="003820AC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A.</w:t>
      </w:r>
      <w:r w:rsidRPr="00286D71">
        <w:rPr>
          <w:sz w:val="22"/>
          <w:szCs w:val="22"/>
        </w:rPr>
        <w:fldChar w:fldCharType="begin"/>
      </w:r>
      <w:r w:rsidRPr="00286D71">
        <w:rPr>
          <w:sz w:val="22"/>
          <w:szCs w:val="22"/>
        </w:rPr>
        <w:instrText xml:space="preserve"> SEQ Table \* ARABIC </w:instrText>
      </w:r>
      <w:r w:rsidRPr="00286D71">
        <w:rPr>
          <w:sz w:val="22"/>
          <w:szCs w:val="22"/>
        </w:rPr>
        <w:fldChar w:fldCharType="separate"/>
      </w:r>
      <w:r w:rsidRPr="00286D71">
        <w:rPr>
          <w:noProof/>
          <w:sz w:val="22"/>
          <w:szCs w:val="22"/>
        </w:rPr>
        <w:t>1</w:t>
      </w:r>
      <w:r w:rsidRPr="00286D71">
        <w:rPr>
          <w:noProof/>
          <w:sz w:val="22"/>
          <w:szCs w:val="22"/>
        </w:rPr>
        <w:fldChar w:fldCharType="end"/>
      </w:r>
      <w:r w:rsidRPr="00286D71">
        <w:rPr>
          <w:sz w:val="22"/>
          <w:szCs w:val="22"/>
        </w:rPr>
        <w:t xml:space="preserve"> </w:t>
      </w:r>
      <w:r w:rsidRPr="00605338">
        <w:rPr>
          <w:sz w:val="22"/>
          <w:szCs w:val="22"/>
          <w:lang w:val="en-US"/>
        </w:rPr>
        <w:t>Simulation assumption for HST-SFN</w:t>
      </w:r>
      <w:r>
        <w:rPr>
          <w:sz w:val="22"/>
          <w:szCs w:val="22"/>
          <w:lang w:val="en-US"/>
        </w:rPr>
        <w:t xml:space="preserve"> channel</w:t>
      </w:r>
    </w:p>
    <w:tbl>
      <w:tblPr>
        <w:tblW w:w="10540" w:type="dxa"/>
        <w:tblInd w:w="-4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3818"/>
        <w:gridCol w:w="3887"/>
      </w:tblGrid>
      <w:tr w:rsidR="003820AC" w:rsidRPr="008E374E" w14:paraId="6F4A4BAF" w14:textId="77777777" w:rsidTr="00F371D4">
        <w:trPr>
          <w:trHeight w:val="292"/>
        </w:trPr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B17EB29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Parameter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FA530B5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Value</w:t>
            </w:r>
          </w:p>
        </w:tc>
      </w:tr>
      <w:tr w:rsidR="003820AC" w:rsidRPr="008E374E" w14:paraId="7D99A39C" w14:textId="77777777" w:rsidTr="00F371D4">
        <w:trPr>
          <w:trHeight w:val="34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467585" w14:textId="77777777" w:rsidR="003820AC" w:rsidRPr="00D003DC" w:rsidRDefault="003820AC" w:rsidP="00F371D4">
            <w:pPr>
              <w:spacing w:after="0" w:line="240" w:lineRule="auto"/>
              <w:rPr>
                <w:rFonts w:eastAsia="Times New Roman" w:cs="Arial"/>
                <w:lang w:eastAsia="zh-TW"/>
              </w:rPr>
            </w:pPr>
          </w:p>
        </w:tc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A1731A0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FDD 15KH</w:t>
            </w: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eastAsia="zh-TW"/>
              </w:rPr>
              <w:t>z SCS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6D7BDCF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TDD 30KH</w:t>
            </w: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eastAsia="zh-TW"/>
              </w:rPr>
              <w:t>z SCS</w:t>
            </w:r>
          </w:p>
        </w:tc>
      </w:tr>
      <w:tr w:rsidR="003820AC" w:rsidRPr="008E374E" w14:paraId="126BBE28" w14:textId="77777777" w:rsidTr="00F371D4">
        <w:trPr>
          <w:trHeight w:val="306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A2689B7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Antenna co</w:t>
            </w:r>
            <w:r w:rsidRPr="00D003DC">
              <w:rPr>
                <w:rFonts w:eastAsia="SimSun" w:cs="Times New Roman"/>
                <w:color w:val="000000"/>
                <w:kern w:val="24"/>
                <w:lang w:eastAsia="zh-TW"/>
              </w:rPr>
              <w:t>n</w:t>
            </w: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figuration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37DF6A5" w14:textId="43B6CA7C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2</w:t>
            </w: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x</w:t>
            </w:r>
            <w:r w:rsidRPr="00D003DC">
              <w:rPr>
                <w:rFonts w:eastAsia="SimSun" w:cs="Times New Roman"/>
                <w:color w:val="000000"/>
                <w:kern w:val="24"/>
                <w:lang w:eastAsia="zh-TW"/>
              </w:rPr>
              <w:t>2;</w:t>
            </w:r>
          </w:p>
        </w:tc>
      </w:tr>
      <w:tr w:rsidR="003820AC" w:rsidRPr="008E374E" w14:paraId="4EA158CD" w14:textId="77777777" w:rsidTr="00F371D4">
        <w:trPr>
          <w:trHeight w:val="306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A6AD06F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Precoding scheme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ECB0C3C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Random precoding based on type1 single panel codebook, bundle size 2</w:t>
            </w:r>
          </w:p>
        </w:tc>
      </w:tr>
      <w:tr w:rsidR="003820AC" w:rsidRPr="008E374E" w14:paraId="5525643F" w14:textId="77777777" w:rsidTr="00F371D4">
        <w:trPr>
          <w:trHeight w:val="306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ED885D1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Front loaded DMRS symbol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392787E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L0=2</w:t>
            </w:r>
          </w:p>
        </w:tc>
      </w:tr>
      <w:tr w:rsidR="003820AC" w:rsidRPr="008E374E" w14:paraId="3A157C92" w14:textId="77777777" w:rsidTr="00F371D4">
        <w:trPr>
          <w:trHeight w:val="306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683A313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DMRS type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313CFBE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type 1</w:t>
            </w:r>
          </w:p>
        </w:tc>
      </w:tr>
      <w:tr w:rsidR="003820AC" w:rsidRPr="008E374E" w14:paraId="60FA315E" w14:textId="77777777" w:rsidTr="00F371D4">
        <w:trPr>
          <w:trHeight w:val="715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558D0FE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Number of DMRS symbols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615DA7C6" w14:textId="507E204E" w:rsidR="003820AC" w:rsidRPr="0045675B" w:rsidRDefault="003820AC">
            <w:pPr>
              <w:numPr>
                <w:ilvl w:val="0"/>
                <w:numId w:val="15"/>
              </w:numPr>
              <w:spacing w:after="0" w:line="254" w:lineRule="auto"/>
              <w:ind w:left="994"/>
              <w:contextualSpacing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eastAsia="zh-TW"/>
              </w:rPr>
              <w:t xml:space="preserve">DMRS 1+1+1 </w:t>
            </w:r>
          </w:p>
        </w:tc>
      </w:tr>
      <w:tr w:rsidR="003820AC" w:rsidRPr="008E374E" w14:paraId="39EB9925" w14:textId="77777777" w:rsidTr="00F371D4">
        <w:trPr>
          <w:trHeight w:val="306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944C633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MCS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E7497AC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MCS 4; MCS 13; MCS 17 based on 64QAM table</w:t>
            </w:r>
          </w:p>
        </w:tc>
      </w:tr>
      <w:tr w:rsidR="003820AC" w:rsidRPr="008E374E" w14:paraId="1A2D2CED" w14:textId="77777777" w:rsidTr="00F371D4">
        <w:trPr>
          <w:trHeight w:val="221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E5EFD5B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Propagation condition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D2A4887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HST-SFN</w:t>
            </w:r>
          </w:p>
        </w:tc>
      </w:tr>
      <w:tr w:rsidR="003820AC" w:rsidRPr="008E374E" w14:paraId="386740D3" w14:textId="77777777" w:rsidTr="00F371D4">
        <w:trPr>
          <w:trHeight w:val="15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2213752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Times New Roman" w:cs="Times New Roman"/>
                <w:color w:val="000000"/>
                <w:kern w:val="24"/>
                <w:lang w:eastAsia="zh-TW"/>
              </w:rPr>
              <w:t>TDD pattern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F54199B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Times New Roman" w:cs="Times New Roman"/>
                <w:color w:val="000000"/>
                <w:kern w:val="24"/>
                <w:lang w:eastAsia="zh-TW"/>
              </w:rPr>
              <w:t>DDDDDDDSUU ,S(6D:4G:4U)</w:t>
            </w:r>
          </w:p>
        </w:tc>
      </w:tr>
      <w:tr w:rsidR="003820AC" w:rsidRPr="008E374E" w14:paraId="4CDBB97E" w14:textId="77777777" w:rsidTr="00F371D4">
        <w:trPr>
          <w:trHeight w:val="15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C2EBF9B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TRS periodicity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8799F28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10ms, 2 slot TRS</w:t>
            </w:r>
          </w:p>
        </w:tc>
      </w:tr>
      <w:tr w:rsidR="003820AC" w:rsidRPr="008E374E" w14:paraId="18FC6DF8" w14:textId="77777777" w:rsidTr="00F371D4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467E932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PDSCH mapping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169F583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Type A, Start symbol 2, Duration 12</w:t>
            </w:r>
          </w:p>
        </w:tc>
      </w:tr>
      <w:tr w:rsidR="003820AC" w:rsidRPr="008E374E" w14:paraId="4E73229D" w14:textId="77777777" w:rsidTr="00F371D4">
        <w:trPr>
          <w:trHeight w:val="15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7139298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Ds and Dmin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4EBA058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Ds=1000m, Dmin=50m</w:t>
            </w:r>
          </w:p>
        </w:tc>
      </w:tr>
      <w:tr w:rsidR="003820AC" w:rsidRPr="008E374E" w14:paraId="0F3AF646" w14:textId="77777777" w:rsidTr="00F371D4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203C84A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Rank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415B12D" w14:textId="47F2D41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Rank = 2</w:t>
            </w:r>
          </w:p>
        </w:tc>
      </w:tr>
      <w:tr w:rsidR="003820AC" w:rsidRPr="008E374E" w14:paraId="66DF8B04" w14:textId="77777777" w:rsidTr="00F371D4">
        <w:trPr>
          <w:trHeight w:val="34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406969F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BW</w:t>
            </w:r>
          </w:p>
        </w:tc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BCD3EA1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10MHz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BE8A3C5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40MHz</w:t>
            </w:r>
          </w:p>
        </w:tc>
      </w:tr>
      <w:tr w:rsidR="003820AC" w:rsidRPr="008E374E" w14:paraId="4B3906E3" w14:textId="77777777" w:rsidTr="00F371D4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8E4F91D" w14:textId="77777777" w:rsidR="003820AC" w:rsidRPr="00D003DC" w:rsidRDefault="003820AC" w:rsidP="00F371D4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Maximum Doppler shift</w:t>
            </w:r>
          </w:p>
        </w:tc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3358D25" w14:textId="77777777" w:rsidR="003820AC" w:rsidRPr="00D003DC" w:rsidRDefault="003820AC" w:rsidP="00F371D4">
            <w:pPr>
              <w:pStyle w:val="ListParagraph"/>
              <w:numPr>
                <w:ilvl w:val="0"/>
                <w:numId w:val="20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>For 500km/h</w:t>
            </w:r>
          </w:p>
          <w:p w14:paraId="6874CCCF" w14:textId="49BF44F4" w:rsidR="003820AC" w:rsidRPr="00D003DC" w:rsidRDefault="003820AC" w:rsidP="00F371D4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 xml:space="preserve">Option </w:t>
            </w:r>
            <w:r w:rsidR="0045675B">
              <w:rPr>
                <w:rFonts w:cs="Times New Roman"/>
              </w:rPr>
              <w:t>1</w:t>
            </w:r>
            <w:r w:rsidRPr="00D003DC">
              <w:rPr>
                <w:rFonts w:cs="Times New Roman"/>
              </w:rPr>
              <w:t>: 1250Hz</w:t>
            </w:r>
          </w:p>
          <w:p w14:paraId="63E21184" w14:textId="49C5333C" w:rsidR="003820AC" w:rsidRPr="00D003DC" w:rsidRDefault="003820AC" w:rsidP="00F371D4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 xml:space="preserve">Option </w:t>
            </w:r>
            <w:r w:rsidR="0045675B">
              <w:rPr>
                <w:rFonts w:cs="Times New Roman"/>
              </w:rPr>
              <w:t>2</w:t>
            </w:r>
            <w:r w:rsidRPr="00D003DC">
              <w:rPr>
                <w:rFonts w:cs="Times New Roman"/>
              </w:rPr>
              <w:t xml:space="preserve">: 875Hz </w:t>
            </w:r>
          </w:p>
          <w:p w14:paraId="3AD58716" w14:textId="18D47E6D" w:rsidR="003820AC" w:rsidRPr="00D003DC" w:rsidRDefault="003820AC">
            <w:pPr>
              <w:pStyle w:val="ListParagraph"/>
              <w:numPr>
                <w:ilvl w:val="0"/>
                <w:numId w:val="21"/>
              </w:numPr>
            </w:pPr>
            <w:r w:rsidRPr="00D003DC">
              <w:rPr>
                <w:rFonts w:cs="Times New Roman"/>
              </w:rPr>
              <w:t xml:space="preserve">Option </w:t>
            </w:r>
            <w:r w:rsidR="0045675B">
              <w:rPr>
                <w:rFonts w:cs="Times New Roman"/>
              </w:rPr>
              <w:t>3</w:t>
            </w:r>
            <w:r w:rsidRPr="00D003DC">
              <w:rPr>
                <w:rFonts w:cs="Times New Roman"/>
              </w:rPr>
              <w:t>: 972Hz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CAC2AC3" w14:textId="77777777" w:rsidR="003820AC" w:rsidRPr="00D003DC" w:rsidRDefault="003820AC" w:rsidP="00F371D4">
            <w:pPr>
              <w:pStyle w:val="ListParagraph"/>
              <w:numPr>
                <w:ilvl w:val="0"/>
                <w:numId w:val="20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>For 500km/h</w:t>
            </w:r>
          </w:p>
          <w:p w14:paraId="63F15786" w14:textId="77777777" w:rsidR="003820AC" w:rsidRPr="00D003DC" w:rsidRDefault="003820AC" w:rsidP="00F371D4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>Option 1: 1667Hz</w:t>
            </w:r>
          </w:p>
          <w:p w14:paraId="3CB7A3F8" w14:textId="77777777" w:rsidR="003820AC" w:rsidRPr="00D003DC" w:rsidRDefault="003820AC" w:rsidP="00F371D4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>Option 2: 1500Hz</w:t>
            </w:r>
          </w:p>
          <w:p w14:paraId="196ED048" w14:textId="77777777" w:rsidR="003820AC" w:rsidRPr="0024723D" w:rsidRDefault="003820AC">
            <w:pPr>
              <w:rPr>
                <w:rFonts w:cs="Times New Roman"/>
              </w:rPr>
            </w:pPr>
          </w:p>
        </w:tc>
      </w:tr>
      <w:tr w:rsidR="003820AC" w:rsidRPr="008E374E" w14:paraId="0CA2DD85" w14:textId="77777777" w:rsidTr="00F371D4">
        <w:trPr>
          <w:trHeight w:val="281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5CA1D29" w14:textId="77777777" w:rsidR="003820AC" w:rsidRPr="00D003DC" w:rsidRDefault="003820AC" w:rsidP="00F371D4">
            <w:pPr>
              <w:spacing w:after="0" w:line="283" w:lineRule="exact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Arial"/>
                <w:color w:val="000000"/>
                <w:kern w:val="24"/>
                <w:lang w:val="en-GB" w:eastAsia="zh-TW"/>
              </w:rPr>
              <w:t>Testing metric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5CDA0EA" w14:textId="77777777" w:rsidR="003820AC" w:rsidRPr="00D003DC" w:rsidRDefault="003820AC" w:rsidP="00F371D4">
            <w:pPr>
              <w:spacing w:after="0" w:line="283" w:lineRule="exact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Arial"/>
                <w:color w:val="000000"/>
                <w:kern w:val="24"/>
                <w:lang w:val="en-GB" w:eastAsia="zh-TW"/>
              </w:rPr>
              <w:t>SNR @70% of maximum throughput</w:t>
            </w:r>
          </w:p>
        </w:tc>
      </w:tr>
      <w:tr w:rsidR="0045675B" w:rsidRPr="008E374E" w14:paraId="036187D5" w14:textId="77777777" w:rsidTr="00F371D4">
        <w:trPr>
          <w:trHeight w:val="281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</w:tcPr>
          <w:p w14:paraId="1B2743DA" w14:textId="77777777" w:rsidR="0045675B" w:rsidRPr="00D003DC" w:rsidRDefault="0045675B" w:rsidP="00F371D4">
            <w:pPr>
              <w:spacing w:after="0" w:line="283" w:lineRule="exact"/>
              <w:jc w:val="center"/>
              <w:rPr>
                <w:rFonts w:eastAsia="MS PGothic" w:cs="Arial"/>
                <w:color w:val="000000"/>
                <w:kern w:val="24"/>
                <w:lang w:val="en-GB" w:eastAsia="zh-TW"/>
              </w:rPr>
            </w:pP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</w:tcPr>
          <w:p w14:paraId="4C62BFB6" w14:textId="77777777" w:rsidR="0045675B" w:rsidRPr="00D003DC" w:rsidRDefault="0045675B" w:rsidP="00F371D4">
            <w:pPr>
              <w:spacing w:after="0" w:line="283" w:lineRule="exact"/>
              <w:jc w:val="center"/>
              <w:rPr>
                <w:rFonts w:eastAsia="MS PGothic" w:cs="Arial"/>
                <w:color w:val="000000"/>
                <w:kern w:val="24"/>
                <w:lang w:val="en-GB" w:eastAsia="zh-TW"/>
              </w:rPr>
            </w:pPr>
          </w:p>
        </w:tc>
      </w:tr>
    </w:tbl>
    <w:p w14:paraId="2F52D83F" w14:textId="27A6966C" w:rsidR="0045675B" w:rsidRPr="0032596C" w:rsidRDefault="0045675B" w:rsidP="0045675B">
      <w:pPr>
        <w:pStyle w:val="Caption"/>
        <w:jc w:val="center"/>
        <w:rPr>
          <w:lang w:val="en-US" w:eastAsia="en-GB"/>
        </w:rPr>
      </w:pPr>
      <w:r w:rsidRPr="004E3887">
        <w:rPr>
          <w:sz w:val="22"/>
          <w:szCs w:val="22"/>
        </w:rPr>
        <w:t xml:space="preserve">Table </w:t>
      </w:r>
      <w:r>
        <w:rPr>
          <w:sz w:val="22"/>
          <w:szCs w:val="22"/>
        </w:rPr>
        <w:t>A</w:t>
      </w:r>
      <w:r w:rsidRPr="004E3887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2</w:t>
      </w:r>
      <w:r w:rsidRPr="004E388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Simulation </w:t>
      </w:r>
      <w:r>
        <w:rPr>
          <w:lang w:val="en-US" w:eastAsia="en-GB"/>
        </w:rPr>
        <w:t>Parameters for HST Channel Setting</w:t>
      </w:r>
    </w:p>
    <w:tbl>
      <w:tblPr>
        <w:tblStyle w:val="TableGrid"/>
        <w:tblW w:w="6481" w:type="dxa"/>
        <w:tblInd w:w="2051" w:type="dxa"/>
        <w:tblLook w:val="04A0" w:firstRow="1" w:lastRow="0" w:firstColumn="1" w:lastColumn="0" w:noHBand="0" w:noVBand="1"/>
      </w:tblPr>
      <w:tblGrid>
        <w:gridCol w:w="2160"/>
        <w:gridCol w:w="1631"/>
        <w:gridCol w:w="2690"/>
      </w:tblGrid>
      <w:tr w:rsidR="0045675B" w14:paraId="3875FC0E" w14:textId="77777777" w:rsidTr="0024723D">
        <w:tc>
          <w:tcPr>
            <w:tcW w:w="2160" w:type="dxa"/>
            <w:vAlign w:val="center"/>
          </w:tcPr>
          <w:p w14:paraId="183EBDDC" w14:textId="77777777" w:rsidR="0045675B" w:rsidRDefault="0045675B" w:rsidP="0024723D">
            <w:pPr>
              <w:jc w:val="center"/>
              <w:rPr>
                <w:lang w:eastAsia="en-GB"/>
              </w:rPr>
            </w:pPr>
            <w:r>
              <w:rPr>
                <w:b/>
                <w:lang w:val="ru-RU" w:eastAsia="ru-RU"/>
              </w:rPr>
              <w:t>Ds</w:t>
            </w:r>
          </w:p>
        </w:tc>
        <w:tc>
          <w:tcPr>
            <w:tcW w:w="1631" w:type="dxa"/>
            <w:vAlign w:val="center"/>
          </w:tcPr>
          <w:p w14:paraId="3A0653A6" w14:textId="77777777" w:rsidR="0045675B" w:rsidRDefault="0045675B" w:rsidP="0024723D">
            <w:pPr>
              <w:jc w:val="center"/>
              <w:rPr>
                <w:lang w:eastAsia="en-GB"/>
              </w:rPr>
            </w:pPr>
            <w:r>
              <w:rPr>
                <w:b/>
                <w:lang w:val="ru-RU" w:eastAsia="ru-RU"/>
              </w:rPr>
              <w:t>Dmin</w:t>
            </w:r>
          </w:p>
        </w:tc>
        <w:tc>
          <w:tcPr>
            <w:tcW w:w="2690" w:type="dxa"/>
          </w:tcPr>
          <w:p w14:paraId="1FC3E006" w14:textId="77777777" w:rsidR="0045675B" w:rsidRDefault="0045675B" w:rsidP="0024723D">
            <w:pPr>
              <w:jc w:val="center"/>
              <w:rPr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ru-RU" w:eastAsia="ru-RU"/>
                  </w:rPr>
                  <m:t>γ</m:t>
                </m:r>
              </m:oMath>
            </m:oMathPara>
          </w:p>
        </w:tc>
      </w:tr>
      <w:tr w:rsidR="0045675B" w14:paraId="4D32A4A9" w14:textId="77777777" w:rsidTr="0024723D">
        <w:tc>
          <w:tcPr>
            <w:tcW w:w="2160" w:type="dxa"/>
            <w:vAlign w:val="center"/>
          </w:tcPr>
          <w:p w14:paraId="21536F91" w14:textId="77777777" w:rsidR="0045675B" w:rsidRPr="0032596C" w:rsidRDefault="0045675B" w:rsidP="0024723D">
            <w:pPr>
              <w:jc w:val="center"/>
              <w:rPr>
                <w:lang w:eastAsia="en-GB"/>
              </w:rPr>
            </w:pPr>
            <w:r>
              <w:rPr>
                <w:lang w:val="ru-RU" w:eastAsia="ru-RU"/>
              </w:rPr>
              <w:t>1000 m</w:t>
            </w:r>
          </w:p>
        </w:tc>
        <w:tc>
          <w:tcPr>
            <w:tcW w:w="1631" w:type="dxa"/>
            <w:vAlign w:val="center"/>
          </w:tcPr>
          <w:p w14:paraId="18EBD649" w14:textId="77777777" w:rsidR="0045675B" w:rsidRDefault="0045675B" w:rsidP="0024723D">
            <w:pPr>
              <w:jc w:val="center"/>
              <w:rPr>
                <w:lang w:eastAsia="en-GB"/>
              </w:rPr>
            </w:pPr>
            <w:r>
              <w:rPr>
                <w:lang w:val="ru-RU" w:eastAsia="ru-RU"/>
              </w:rPr>
              <w:t>50 m</w:t>
            </w:r>
          </w:p>
        </w:tc>
        <w:tc>
          <w:tcPr>
            <w:tcW w:w="2690" w:type="dxa"/>
          </w:tcPr>
          <w:p w14:paraId="2A88625F" w14:textId="77777777" w:rsidR="0045675B" w:rsidRDefault="0045675B" w:rsidP="0024723D">
            <w:pPr>
              <w:jc w:val="center"/>
              <w:rPr>
                <w:lang w:eastAsia="en-GB"/>
              </w:rPr>
            </w:pPr>
            <w:r>
              <w:rPr>
                <w:lang w:val="ru-RU" w:eastAsia="ru-RU"/>
              </w:rPr>
              <w:t>45</w:t>
            </w:r>
            <w:r>
              <w:rPr>
                <w:rFonts w:ascii="Intel Clear" w:hAnsi="Intel Clear" w:cs="Intel Clear"/>
                <w:b/>
                <w:lang w:val="ru-RU" w:eastAsia="ru-RU"/>
              </w:rPr>
              <w:t>°</w:t>
            </w:r>
          </w:p>
        </w:tc>
      </w:tr>
    </w:tbl>
    <w:p w14:paraId="5696351C" w14:textId="77777777" w:rsidR="006B308E" w:rsidRDefault="006B308E" w:rsidP="006B308E">
      <w:pPr>
        <w:rPr>
          <w:b/>
          <w:sz w:val="24"/>
          <w:szCs w:val="24"/>
          <w:lang w:eastAsia="zh-TW"/>
        </w:rPr>
      </w:pPr>
    </w:p>
    <w:p w14:paraId="67F13167" w14:textId="4E1F1255" w:rsidR="006B308E" w:rsidRDefault="006B308E" w:rsidP="0024723D">
      <w:pPr>
        <w:pStyle w:val="Caption"/>
        <w:jc w:val="center"/>
        <w:rPr>
          <w:sz w:val="24"/>
          <w:szCs w:val="24"/>
          <w:lang w:eastAsia="zh-TW"/>
        </w:rPr>
      </w:pPr>
      <w:r>
        <w:rPr>
          <w:b w:val="0"/>
          <w:sz w:val="24"/>
          <w:szCs w:val="24"/>
          <w:lang w:eastAsia="zh-TW"/>
        </w:rPr>
        <w:br w:type="page"/>
      </w:r>
      <w:r w:rsidR="0045675B">
        <w:rPr>
          <w:b w:val="0"/>
          <w:sz w:val="24"/>
          <w:szCs w:val="24"/>
          <w:lang w:eastAsia="zh-TW"/>
        </w:rPr>
        <w:lastRenderedPageBreak/>
        <w:t xml:space="preserve"> </w:t>
      </w:r>
    </w:p>
    <w:p w14:paraId="6845F68A" w14:textId="6267D91F" w:rsidR="006B308E" w:rsidRDefault="006B308E" w:rsidP="006B308E">
      <w:pPr>
        <w:rPr>
          <w:b/>
          <w:lang w:eastAsia="x-none"/>
        </w:rPr>
      </w:pPr>
      <w:r w:rsidRPr="00476BF1">
        <w:rPr>
          <w:b/>
          <w:sz w:val="24"/>
          <w:szCs w:val="24"/>
          <w:lang w:eastAsia="zh-TW"/>
        </w:rPr>
        <w:t>Appendix</w:t>
      </w:r>
      <w:r w:rsidRPr="0024723D">
        <w:rPr>
          <w:b/>
          <w:sz w:val="24"/>
          <w:szCs w:val="24"/>
          <w:lang w:eastAsia="zh-TW"/>
        </w:rPr>
        <w:t xml:space="preserve"> B</w:t>
      </w:r>
      <w:r>
        <w:rPr>
          <w:b/>
          <w:sz w:val="24"/>
          <w:szCs w:val="24"/>
          <w:lang w:eastAsia="zh-TW"/>
        </w:rPr>
        <w:t>:</w:t>
      </w:r>
      <w:r w:rsidRPr="0024723D">
        <w:rPr>
          <w:b/>
          <w:sz w:val="24"/>
          <w:szCs w:val="24"/>
          <w:lang w:eastAsia="zh-TW"/>
        </w:rPr>
        <w:t xml:space="preserve"> Modeling</w:t>
      </w:r>
      <w:r>
        <w:rPr>
          <w:b/>
          <w:lang w:eastAsia="x-none"/>
        </w:rPr>
        <w:t xml:space="preserve"> of </w:t>
      </w:r>
      <w:r w:rsidR="0045675B">
        <w:rPr>
          <w:b/>
          <w:lang w:eastAsia="x-none"/>
        </w:rPr>
        <w:t>S</w:t>
      </w:r>
      <w:r>
        <w:rPr>
          <w:b/>
          <w:lang w:eastAsia="x-none"/>
        </w:rPr>
        <w:t xml:space="preserve">ignal </w:t>
      </w:r>
      <w:r w:rsidR="0045675B">
        <w:rPr>
          <w:b/>
          <w:lang w:eastAsia="x-none"/>
        </w:rPr>
        <w:t>Power</w:t>
      </w:r>
    </w:p>
    <w:p w14:paraId="31AEAFF6" w14:textId="77777777" w:rsidR="006B308E" w:rsidRDefault="006B308E" w:rsidP="006B308E">
      <w:pPr>
        <w:rPr>
          <w:rFonts w:cs="v5.0.0"/>
        </w:rPr>
      </w:pPr>
      <w:r>
        <w:rPr>
          <w:rFonts w:cs="v5.0.0"/>
        </w:rPr>
        <w:t>The signal power received by the UE from each respective path is given by</w:t>
      </w:r>
    </w:p>
    <w:p w14:paraId="15A139F3" w14:textId="77777777" w:rsidR="006B308E" w:rsidRPr="0074096B" w:rsidRDefault="004118CA" w:rsidP="006B308E">
      <w:pPr>
        <w:rPr>
          <w:lang w:eastAsia="x-non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lang w:eastAsia="x-none"/>
                </w:rPr>
                <m:t>p</m:t>
              </m:r>
            </m:e>
            <m:sub>
              <m:r>
                <w:rPr>
                  <w:rFonts w:ascii="Cambria Math" w:hAnsi="Cambria Math"/>
                  <w:lang w:eastAsia="x-none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eastAsia="x-none"/>
                </w:rPr>
              </m:ctrlPr>
            </m:dPr>
            <m:e>
              <m:r>
                <w:rPr>
                  <w:rFonts w:ascii="Cambria Math" w:hAnsi="Cambria Math"/>
                  <w:lang w:eastAsia="x-none"/>
                </w:rPr>
                <m:t>t</m:t>
              </m:r>
            </m:e>
          </m:d>
          <m:r>
            <w:rPr>
              <w:rFonts w:ascii="Cambria Math" w:hAnsi="Cambria Math"/>
              <w:lang w:eastAsia="x-none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eastAsia="x-non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x-none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x-none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x-none"/>
                          </w:rPr>
                          <m:t>∙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G(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0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t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0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t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)-γ)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eastAsia="x-none"/>
                          </w:rPr>
                          <m:t>2</m:t>
                        </m:r>
                      </m:sup>
                    </m:s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x-none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min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2</m:t>
                            </m:r>
                          </m:sup>
                        </m:sSub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min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x-none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+vt)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lang w:eastAsia="x-none"/>
                      </w:rPr>
                      <m:t>, i=0, 0&lt;t≤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x-none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x-none"/>
                      </w:rPr>
                      <m:t>/v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eastAsia="x-none"/>
                      </w:rPr>
                    </m:ctrlP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x-none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x-none"/>
                          </w:rPr>
                          <m:t>∙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G(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1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t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1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t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)-γ)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eastAsia="x-none"/>
                          </w:rPr>
                          <m:t>2</m:t>
                        </m:r>
                      </m:sup>
                    </m:s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x-none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min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2</m:t>
                            </m:r>
                          </m:sup>
                        </m:sSub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min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x-none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(vt)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lang w:eastAsia="x-none"/>
                      </w:rPr>
                      <m:t>, i=1, 0&lt;t≤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x-none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x-none"/>
                      </w:rPr>
                      <m:t>/v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x-none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x-none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x-none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G(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2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t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2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t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)-γ)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eastAsia="x-none"/>
                          </w:rPr>
                          <m:t>2</m:t>
                        </m:r>
                      </m:sup>
                    </m:s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x-none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min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2</m:t>
                            </m:r>
                          </m:sup>
                        </m:sSub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min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x-none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-vt)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lang w:eastAsia="x-none"/>
                      </w:rPr>
                      <m:t>, i=2, 0&lt;t≤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x-none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x-none"/>
                      </w:rPr>
                      <m:t>/v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x-none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x-none"/>
                          </w:rPr>
                          <m:t>∙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G(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3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t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3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3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t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)-γ)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eastAsia="x-none"/>
                          </w:rPr>
                          <m:t>2</m:t>
                        </m:r>
                      </m:sup>
                    </m:s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x-none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min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2</m:t>
                            </m:r>
                          </m:sup>
                        </m:sSub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min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x-none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2D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-vt)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lang w:eastAsia="x-none"/>
                      </w:rPr>
                      <m:t>, i=3, 0&lt;t≤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x-none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x-none"/>
                      </w:rPr>
                      <m:t>/v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eastAsia="x-none"/>
                      </w:rPr>
                    </m:ctrlP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x-none"/>
                          </w:rPr>
                          <m:t>i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x-non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 xml:space="preserve">t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eastAsia="x-none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lang w:eastAsia="x-none"/>
                          </w:rPr>
                          <m:t xml:space="preserve"> (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v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lang w:eastAsia="x-none"/>
                          </w:rPr>
                          <m:t>)</m:t>
                        </m:r>
                      </m:e>
                    </m:d>
                    <m:r>
                      <w:rPr>
                        <w:rFonts w:ascii="Cambria Math" w:hAnsi="Cambria Math"/>
                        <w:lang w:eastAsia="x-none"/>
                      </w:rPr>
                      <m:t>, ∀ i,  t&gt;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x-none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x-none"/>
                      </w:rPr>
                      <m:t xml:space="preserve">/v </m:t>
                    </m:r>
                  </m:e>
                </m:mr>
              </m:m>
            </m:e>
          </m:d>
        </m:oMath>
      </m:oMathPara>
    </w:p>
    <w:p w14:paraId="6538E0FD" w14:textId="77777777" w:rsidR="006B308E" w:rsidRDefault="006B308E" w:rsidP="006B308E">
      <w:pPr>
        <w:rPr>
          <w:lang w:eastAsia="en-US"/>
        </w:rPr>
      </w:pPr>
      <w:r>
        <w:rPr>
          <w:lang w:eastAsia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D</m:t>
            </m:r>
          </m:e>
          <m:sub>
            <m:r>
              <w:rPr>
                <w:rFonts w:ascii="Cambria Math" w:hAnsi="Cambria Math"/>
                <w:lang w:eastAsia="en-US"/>
              </w:rPr>
              <m:t>s</m:t>
            </m:r>
          </m:sub>
        </m:sSub>
      </m:oMath>
      <w:r>
        <w:rPr>
          <w:lang w:eastAsia="en-US"/>
        </w:rPr>
        <w:t xml:space="preserve">is RRH spacing; </w:t>
      </w: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D</m:t>
            </m:r>
          </m:e>
          <m:sub>
            <m:r>
              <w:rPr>
                <w:rFonts w:ascii="Cambria Math" w:hAnsi="Cambria Math"/>
                <w:lang w:eastAsia="en-US"/>
              </w:rPr>
              <m:t>min</m:t>
            </m:r>
          </m:sub>
        </m:sSub>
      </m:oMath>
      <w:r>
        <w:rPr>
          <w:lang w:eastAsia="en-US"/>
        </w:rPr>
        <w:t xml:space="preserve">is distance of RRH and rail; </w:t>
      </w:r>
      <m:oMath>
        <m:r>
          <w:rPr>
            <w:rFonts w:ascii="Cambria Math" w:hAnsi="Cambria Math"/>
            <w:lang w:eastAsia="en-US"/>
          </w:rPr>
          <m:t>γ</m:t>
        </m:r>
      </m:oMath>
      <w:r>
        <w:rPr>
          <w:lang w:eastAsia="en-US"/>
        </w:rPr>
        <w:t xml:space="preserve"> is angle of beam direction as figure 3.2</w:t>
      </w:r>
    </w:p>
    <w:p w14:paraId="521C2F36" w14:textId="77777777" w:rsidR="006B308E" w:rsidRPr="009C1B3B" w:rsidRDefault="004118CA" w:rsidP="006B308E">
      <w:pPr>
        <w:rPr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e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i</m:t>
              </m:r>
            </m:sub>
          </m:sSub>
          <m:r>
            <w:rPr>
              <w:rFonts w:ascii="Cambria Math" w:hAnsi="Cambria Math"/>
              <w:lang w:eastAsia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en-US"/>
                      </w:rPr>
                      <m:t xml:space="preserve">1,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lang w:eastAsia="en-US"/>
                      </w:rPr>
                      <m:t xml:space="preserve">if </m:t>
                    </m:r>
                    <m:r>
                      <w:rPr>
                        <w:rFonts w:ascii="Cambria Math" w:hAnsi="Cambria Math"/>
                        <w:lang w:eastAsia="en-US"/>
                      </w:rPr>
                      <m:t>i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lang w:eastAsia="en-US"/>
                      </w:rPr>
                      <m:t>-th RRH exists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en-US"/>
                      </w:rPr>
                      <m:t xml:space="preserve">0,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lang w:eastAsia="en-US"/>
                      </w:rPr>
                      <m:t>otherwise</m:t>
                    </m:r>
                  </m:e>
                </m:mr>
              </m:m>
            </m:e>
          </m:d>
        </m:oMath>
      </m:oMathPara>
    </w:p>
    <w:p w14:paraId="1E4C1AA3" w14:textId="77777777" w:rsidR="006B308E" w:rsidRPr="004C77B7" w:rsidRDefault="004118CA" w:rsidP="006B308E">
      <w:pPr>
        <w:rPr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H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lang w:eastAsia="en-US"/>
                </w:rPr>
                <m:t>x</m:t>
              </m:r>
            </m:e>
          </m:d>
          <m:r>
            <w:rPr>
              <w:rFonts w:ascii="Cambria Math" w:hAnsi="Cambria Math"/>
              <w:lang w:eastAsia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en-US"/>
                      </w:rPr>
                      <m:t xml:space="preserve">1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lang w:eastAsia="en-US"/>
                      </w:rPr>
                      <m:t xml:space="preserve">if </m:t>
                    </m:r>
                    <m:r>
                      <w:rPr>
                        <w:rFonts w:ascii="Cambria Math" w:hAnsi="Cambria Math"/>
                        <w:lang w:eastAsia="en-US"/>
                      </w:rPr>
                      <m:t>i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lang w:eastAsia="en-US"/>
                      </w:rPr>
                      <m:t>-th RRH transmit in only one direction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lang w:eastAsia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en-US"/>
                          </w:rPr>
                          <m:t>x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  <w:lang w:eastAsia="en-US"/>
                      </w:rPr>
                      <m:t xml:space="preserve"> if </m:t>
                    </m:r>
                    <m:r>
                      <w:rPr>
                        <w:rFonts w:ascii="Cambria Math" w:hAnsi="Cambria Math"/>
                        <w:lang w:eastAsia="en-US"/>
                      </w:rPr>
                      <m:t>i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lang w:eastAsia="en-US"/>
                      </w:rPr>
                      <m:t>-th RRH transmit in both two direction</m:t>
                    </m:r>
                  </m:e>
                </m:mr>
              </m:m>
            </m:e>
          </m:d>
        </m:oMath>
      </m:oMathPara>
    </w:p>
    <w:p w14:paraId="68A6A7E5" w14:textId="77777777" w:rsidR="006B308E" w:rsidRPr="009C1B3B" w:rsidRDefault="004118CA" w:rsidP="006B308E">
      <w:pPr>
        <w:rPr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θ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lang w:eastAsia="en-US"/>
                </w:rPr>
                <m:t>t</m:t>
              </m:r>
            </m:e>
          </m:d>
          <m:r>
            <w:rPr>
              <w:rFonts w:ascii="Cambria Math" w:hAnsi="Cambria Math"/>
              <w:lang w:eastAsia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mP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eastAsia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x-non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+vt</m:t>
                              </m: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US"/>
                                    </w:rPr>
                                  </m:ctrlPr>
                                </m:radPr>
                                <m:deg/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x-none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  <m:t>min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x-none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  <m:t>(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eastAsia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s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  <m:t>+vt)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  <m:r>
                            <w:rPr>
                              <w:rFonts w:ascii="Cambria Math" w:hAnsi="Cambria Math"/>
                              <w:lang w:eastAsia="en-US"/>
                            </w:rPr>
                            <m:t>, i=0</m:t>
                          </m:r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eastAsia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vt</m:t>
                              </m: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US"/>
                                    </w:rPr>
                                  </m:ctrlPr>
                                </m:radPr>
                                <m:deg/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x-none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  <m:t>min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x-none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  <m:t>(vt)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  <m:r>
                            <w:rPr>
                              <w:rFonts w:ascii="Cambria Math" w:hAnsi="Cambria Math"/>
                              <w:lang w:eastAsia="en-US"/>
                            </w:rPr>
                            <m:t>, i=1</m:t>
                          </m:r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eastAsia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x-non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-vt</m:t>
                              </m: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US"/>
                                    </w:rPr>
                                  </m:ctrlPr>
                                </m:radPr>
                                <m:deg/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x-none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  <m:t>min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x-none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  <m:t>(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eastAsia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s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  <m:t>-vt)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  <m:r>
                            <w:rPr>
                              <w:rFonts w:ascii="Cambria Math" w:hAnsi="Cambria Math"/>
                              <w:lang w:eastAsia="en-US"/>
                            </w:rPr>
                            <m:t xml:space="preserve"> , i=2</m:t>
                          </m:r>
                        </m:e>
                      </m:mr>
                    </m:m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2D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x-none"/>
                          </w:rPr>
                          <m:t>-vt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lang w:eastAsia="en-US"/>
                              </w:rPr>
                            </m:ctrlPr>
                          </m:radPr>
                          <m:deg/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min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2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x-none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(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x-non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x-none"/>
                                      </w:rPr>
                                      <m:t>2D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eastAsia="x-none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-vt)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  <m:r>
                      <w:rPr>
                        <w:rFonts w:ascii="Cambria Math" w:hAnsi="Cambria Math"/>
                        <w:lang w:eastAsia="en-US"/>
                      </w:rPr>
                      <m:t>,i=3</m:t>
                    </m:r>
                  </m:e>
                </m:mr>
              </m:m>
            </m:e>
          </m:d>
        </m:oMath>
      </m:oMathPara>
    </w:p>
    <w:p w14:paraId="5C83DD5F" w14:textId="77777777" w:rsidR="006B308E" w:rsidRPr="009C1B3B" w:rsidRDefault="006B308E" w:rsidP="006B308E">
      <w:pPr>
        <w:rPr>
          <w:lang w:eastAsia="en-US"/>
        </w:rPr>
      </w:pPr>
    </w:p>
    <w:p w14:paraId="49D075E7" w14:textId="6382E74F" w:rsidR="006B308E" w:rsidRPr="0032596C" w:rsidRDefault="006B308E" w:rsidP="006B308E">
      <w:pPr>
        <w:pStyle w:val="Caption"/>
        <w:jc w:val="center"/>
        <w:rPr>
          <w:lang w:val="en-US" w:eastAsia="en-GB"/>
        </w:rPr>
      </w:pPr>
      <w:r w:rsidRPr="004E3887">
        <w:rPr>
          <w:sz w:val="22"/>
          <w:szCs w:val="22"/>
        </w:rPr>
        <w:t xml:space="preserve">Table </w:t>
      </w:r>
      <w:r>
        <w:rPr>
          <w:sz w:val="22"/>
          <w:szCs w:val="22"/>
          <w:lang w:val="en-US"/>
        </w:rPr>
        <w:t>B</w:t>
      </w:r>
      <w:r w:rsidRPr="004E3887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1</w:t>
      </w:r>
      <w:r w:rsidRPr="004E3887">
        <w:rPr>
          <w:sz w:val="22"/>
          <w:szCs w:val="22"/>
        </w:rPr>
        <w:t xml:space="preserve"> </w:t>
      </w:r>
      <w:r>
        <w:rPr>
          <w:lang w:val="en-US" w:eastAsia="en-GB"/>
        </w:rPr>
        <w:t>Chanel models for deployment options</w:t>
      </w:r>
    </w:p>
    <w:tbl>
      <w:tblPr>
        <w:tblStyle w:val="TableGrid"/>
        <w:tblW w:w="8631" w:type="dxa"/>
        <w:tblInd w:w="814" w:type="dxa"/>
        <w:tblLook w:val="04A0" w:firstRow="1" w:lastRow="0" w:firstColumn="1" w:lastColumn="0" w:noHBand="0" w:noVBand="1"/>
      </w:tblPr>
      <w:tblGrid>
        <w:gridCol w:w="1317"/>
        <w:gridCol w:w="2497"/>
        <w:gridCol w:w="1778"/>
        <w:gridCol w:w="3039"/>
      </w:tblGrid>
      <w:tr w:rsidR="006B308E" w14:paraId="02B2FE2B" w14:textId="77777777" w:rsidTr="0024723D">
        <w:tc>
          <w:tcPr>
            <w:tcW w:w="1317" w:type="dxa"/>
          </w:tcPr>
          <w:p w14:paraId="5D480A70" w14:textId="77777777" w:rsidR="006B308E" w:rsidRDefault="006B308E" w:rsidP="0024723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Deployment</w:t>
            </w:r>
          </w:p>
        </w:tc>
        <w:tc>
          <w:tcPr>
            <w:tcW w:w="2497" w:type="dxa"/>
          </w:tcPr>
          <w:p w14:paraId="2FC55DA1" w14:textId="77777777" w:rsidR="006B308E" w:rsidRDefault="006B308E" w:rsidP="0024723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Channel Model</w:t>
            </w:r>
          </w:p>
        </w:tc>
        <w:tc>
          <w:tcPr>
            <w:tcW w:w="1778" w:type="dxa"/>
          </w:tcPr>
          <w:p w14:paraId="41A5B564" w14:textId="77777777" w:rsidR="006B308E" w:rsidRDefault="004118CA" w:rsidP="0024723D">
            <w:pPr>
              <w:jc w:val="center"/>
              <w:rPr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US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lang w:eastAsia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3039" w:type="dxa"/>
          </w:tcPr>
          <w:p w14:paraId="0D2C973F" w14:textId="77777777" w:rsidR="006B308E" w:rsidRDefault="004118CA" w:rsidP="0024723D">
            <w:pPr>
              <w:jc w:val="center"/>
              <w:rPr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lang w:eastAsia="en-US"/>
                      </w:rPr>
                      <m:t>i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en-US"/>
                      </w:rPr>
                      <m:t>x</m:t>
                    </m:r>
                  </m:e>
                </m:d>
              </m:oMath>
            </m:oMathPara>
          </w:p>
        </w:tc>
      </w:tr>
      <w:tr w:rsidR="006B308E" w14:paraId="6952B41A" w14:textId="77777777" w:rsidTr="0024723D">
        <w:tc>
          <w:tcPr>
            <w:tcW w:w="1317" w:type="dxa"/>
          </w:tcPr>
          <w:p w14:paraId="27CD6687" w14:textId="77777777" w:rsidR="006B308E" w:rsidRPr="0032596C" w:rsidRDefault="006B308E" w:rsidP="0024723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Option 1</w:t>
            </w:r>
          </w:p>
        </w:tc>
        <w:tc>
          <w:tcPr>
            <w:tcW w:w="2497" w:type="dxa"/>
          </w:tcPr>
          <w:p w14:paraId="0DE317A6" w14:textId="77777777" w:rsidR="006B308E" w:rsidRPr="0032596C" w:rsidRDefault="006B308E" w:rsidP="0024723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HST 4 taps bidirectional channel</w:t>
            </w:r>
          </w:p>
        </w:tc>
        <w:tc>
          <w:tcPr>
            <w:tcW w:w="1778" w:type="dxa"/>
          </w:tcPr>
          <w:p w14:paraId="5C0EF42D" w14:textId="77777777" w:rsidR="006B308E" w:rsidRDefault="004118CA" w:rsidP="0024723D">
            <w:pPr>
              <w:jc w:val="center"/>
              <w:rPr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=1 ∀ i=0~3</m:t>
                </m:r>
              </m:oMath>
            </m:oMathPara>
          </w:p>
        </w:tc>
        <w:tc>
          <w:tcPr>
            <w:tcW w:w="3039" w:type="dxa"/>
          </w:tcPr>
          <w:p w14:paraId="44BA3704" w14:textId="77777777" w:rsidR="006B308E" w:rsidRPr="009C1B3B" w:rsidRDefault="004118CA" w:rsidP="0024723D">
            <w:pPr>
              <w:rPr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lang w:eastAsia="en-US"/>
                      </w:rPr>
                      <m:t>i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en-US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lang w:eastAsia="en-US"/>
                  </w:rPr>
                  <m:t>=</m:t>
                </m:r>
                <m:r>
                  <m:rPr>
                    <m:nor/>
                  </m:rPr>
                  <w:rPr>
                    <w:rFonts w:ascii="Cambria Math" w:hAnsi="Cambria Math"/>
                    <w:lang w:eastAsia="en-US"/>
                  </w:rPr>
                  <m:t>sign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en-US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lang w:eastAsia="en-GB"/>
                  </w:rPr>
                  <m:t>∀ i=0~3</m:t>
                </m:r>
              </m:oMath>
            </m:oMathPara>
          </w:p>
          <w:p w14:paraId="36DD7809" w14:textId="77777777" w:rsidR="006B308E" w:rsidRDefault="006B308E" w:rsidP="0024723D">
            <w:pPr>
              <w:jc w:val="center"/>
              <w:rPr>
                <w:lang w:eastAsia="en-GB"/>
              </w:rPr>
            </w:pPr>
          </w:p>
        </w:tc>
      </w:tr>
      <w:tr w:rsidR="006B308E" w14:paraId="13E86B85" w14:textId="77777777" w:rsidTr="0024723D">
        <w:tc>
          <w:tcPr>
            <w:tcW w:w="1317" w:type="dxa"/>
          </w:tcPr>
          <w:p w14:paraId="24D44A8C" w14:textId="77777777" w:rsidR="006B308E" w:rsidRDefault="006B308E" w:rsidP="0024723D">
            <w:pPr>
              <w:jc w:val="center"/>
              <w:rPr>
                <w:lang w:val="x-none" w:eastAsia="en-GB"/>
              </w:rPr>
            </w:pPr>
            <w:r>
              <w:rPr>
                <w:lang w:val="x-none" w:eastAsia="en-GB"/>
              </w:rPr>
              <w:t>Option 2</w:t>
            </w:r>
          </w:p>
        </w:tc>
        <w:tc>
          <w:tcPr>
            <w:tcW w:w="2497" w:type="dxa"/>
          </w:tcPr>
          <w:p w14:paraId="7F3CB56C" w14:textId="77777777" w:rsidR="006B308E" w:rsidRPr="0032596C" w:rsidRDefault="006B308E" w:rsidP="0024723D">
            <w:pPr>
              <w:jc w:val="center"/>
              <w:rPr>
                <w:lang w:eastAsia="en-GB"/>
              </w:rPr>
            </w:pPr>
            <w:r>
              <w:rPr>
                <w:lang w:val="x-none" w:eastAsia="en-GB"/>
              </w:rPr>
              <w:t>HST 2 taps</w:t>
            </w:r>
            <w:r>
              <w:rPr>
                <w:lang w:eastAsia="en-GB"/>
              </w:rPr>
              <w:t xml:space="preserve"> unidirectional channel</w:t>
            </w:r>
          </w:p>
        </w:tc>
        <w:tc>
          <w:tcPr>
            <w:tcW w:w="1778" w:type="dxa"/>
          </w:tcPr>
          <w:p w14:paraId="5708E4E6" w14:textId="77777777" w:rsidR="006B308E" w:rsidRPr="009C1B3B" w:rsidRDefault="004118CA" w:rsidP="0024723D">
            <w:pPr>
              <w:rPr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US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lang w:eastAsia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eastAsia="en-US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en-US"/>
                            </w:rPr>
                            <m:t xml:space="preserve">1,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lang w:eastAsia="en-US"/>
                            </w:rPr>
                            <m:t xml:space="preserve"> </m:t>
                          </m:r>
                          <m:r>
                            <w:rPr>
                              <w:rFonts w:ascii="Cambria Math" w:hAnsi="Cambria Math"/>
                              <w:lang w:eastAsia="en-US"/>
                            </w:rPr>
                            <m:t>i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lang w:eastAsia="en-US"/>
                            </w:rPr>
                            <m:t>=0,1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en-US"/>
                            </w:rPr>
                            <m:t>0,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lang w:eastAsia="en-US"/>
                            </w:rPr>
                            <m:t xml:space="preserve"> </m:t>
                          </m:r>
                          <m:r>
                            <w:rPr>
                              <w:rFonts w:ascii="Cambria Math" w:hAnsi="Cambria Math"/>
                              <w:lang w:eastAsia="en-US"/>
                            </w:rPr>
                            <m:t>i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lang w:eastAsia="en-US"/>
                            </w:rPr>
                            <m:t>=2,3</m:t>
                          </m:r>
                        </m:e>
                      </m:mr>
                    </m:m>
                  </m:e>
                </m:d>
              </m:oMath>
            </m:oMathPara>
          </w:p>
          <w:p w14:paraId="0B421E5B" w14:textId="77777777" w:rsidR="006B308E" w:rsidRPr="009D0F2C" w:rsidRDefault="006B308E" w:rsidP="0024723D">
            <w:pPr>
              <w:jc w:val="center"/>
              <w:rPr>
                <w:lang w:eastAsia="en-GB"/>
              </w:rPr>
            </w:pPr>
          </w:p>
        </w:tc>
        <w:tc>
          <w:tcPr>
            <w:tcW w:w="3039" w:type="dxa"/>
          </w:tcPr>
          <w:p w14:paraId="02933186" w14:textId="77777777" w:rsidR="006B308E" w:rsidRPr="009C1B3B" w:rsidRDefault="004118CA" w:rsidP="0024723D">
            <w:pPr>
              <w:rPr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lang w:eastAsia="en-US"/>
                      </w:rPr>
                      <m:t>i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en-US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lang w:eastAsia="en-US"/>
                  </w:rPr>
                  <m:t xml:space="preserve">=1 </m:t>
                </m:r>
                <m:r>
                  <w:rPr>
                    <w:rFonts w:ascii="Cambria Math" w:hAnsi="Cambria Math"/>
                    <w:lang w:eastAsia="en-GB"/>
                  </w:rPr>
                  <m:t>∀ i=0~3</m:t>
                </m:r>
              </m:oMath>
            </m:oMathPara>
          </w:p>
          <w:p w14:paraId="63DF9873" w14:textId="77777777" w:rsidR="006B308E" w:rsidRPr="009E7939" w:rsidRDefault="006B308E" w:rsidP="0024723D">
            <w:pPr>
              <w:jc w:val="center"/>
              <w:rPr>
                <w:lang w:eastAsia="en-GB"/>
              </w:rPr>
            </w:pPr>
          </w:p>
        </w:tc>
      </w:tr>
      <w:tr w:rsidR="006B308E" w14:paraId="3FA59687" w14:textId="77777777" w:rsidTr="0024723D">
        <w:tc>
          <w:tcPr>
            <w:tcW w:w="1317" w:type="dxa"/>
          </w:tcPr>
          <w:p w14:paraId="56717B79" w14:textId="77777777" w:rsidR="006B308E" w:rsidRDefault="006B308E" w:rsidP="0024723D">
            <w:pPr>
              <w:jc w:val="center"/>
              <w:rPr>
                <w:lang w:val="x-none" w:eastAsia="en-GB"/>
              </w:rPr>
            </w:pPr>
            <w:r>
              <w:rPr>
                <w:lang w:val="x-none" w:eastAsia="en-GB"/>
              </w:rPr>
              <w:t>Option 3</w:t>
            </w:r>
          </w:p>
        </w:tc>
        <w:tc>
          <w:tcPr>
            <w:tcW w:w="2497" w:type="dxa"/>
          </w:tcPr>
          <w:p w14:paraId="5A9AA699" w14:textId="77777777" w:rsidR="006B308E" w:rsidRDefault="006B308E" w:rsidP="0024723D">
            <w:pPr>
              <w:jc w:val="center"/>
              <w:rPr>
                <w:lang w:val="x-none" w:eastAsia="en-GB"/>
              </w:rPr>
            </w:pPr>
            <w:r>
              <w:rPr>
                <w:lang w:val="x-none" w:eastAsia="en-GB"/>
              </w:rPr>
              <w:t>HST 2 taps</w:t>
            </w:r>
            <w:r>
              <w:rPr>
                <w:lang w:eastAsia="en-GB"/>
              </w:rPr>
              <w:t xml:space="preserve"> bidirectional channel</w:t>
            </w:r>
          </w:p>
        </w:tc>
        <w:tc>
          <w:tcPr>
            <w:tcW w:w="1778" w:type="dxa"/>
          </w:tcPr>
          <w:p w14:paraId="79F62D05" w14:textId="77777777" w:rsidR="006B308E" w:rsidRPr="009C1B3B" w:rsidRDefault="004118CA" w:rsidP="0024723D">
            <w:pPr>
              <w:rPr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US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lang w:eastAsia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eastAsia="en-US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en-US"/>
                            </w:rPr>
                            <m:t xml:space="preserve">1,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lang w:eastAsia="en-US"/>
                            </w:rPr>
                            <m:t xml:space="preserve"> </m:t>
                          </m:r>
                          <m:r>
                            <w:rPr>
                              <w:rFonts w:ascii="Cambria Math" w:hAnsi="Cambria Math"/>
                              <w:lang w:eastAsia="en-US"/>
                            </w:rPr>
                            <m:t>i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lang w:eastAsia="en-US"/>
                            </w:rPr>
                            <m:t>=1,2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en-US"/>
                            </w:rPr>
                            <m:t>0,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lang w:eastAsia="en-US"/>
                            </w:rPr>
                            <m:t xml:space="preserve"> </m:t>
                          </m:r>
                          <m:r>
                            <w:rPr>
                              <w:rFonts w:ascii="Cambria Math" w:hAnsi="Cambria Math"/>
                              <w:lang w:eastAsia="en-US"/>
                            </w:rPr>
                            <m:t>i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lang w:eastAsia="en-US"/>
                            </w:rPr>
                            <m:t>=0,3</m:t>
                          </m:r>
                        </m:e>
                      </m:mr>
                    </m:m>
                  </m:e>
                </m:d>
              </m:oMath>
            </m:oMathPara>
          </w:p>
          <w:p w14:paraId="742A192A" w14:textId="77777777" w:rsidR="006B308E" w:rsidRDefault="006B308E" w:rsidP="0024723D">
            <w:pPr>
              <w:rPr>
                <w:lang w:val="x-none" w:eastAsia="en-GB"/>
              </w:rPr>
            </w:pPr>
          </w:p>
        </w:tc>
        <w:tc>
          <w:tcPr>
            <w:tcW w:w="3039" w:type="dxa"/>
          </w:tcPr>
          <w:p w14:paraId="0E14664F" w14:textId="77777777" w:rsidR="006B308E" w:rsidRDefault="004118CA" w:rsidP="0024723D">
            <w:pPr>
              <w:jc w:val="center"/>
              <w:rPr>
                <w:lang w:val="x-none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lang w:eastAsia="en-US"/>
                      </w:rPr>
                      <m:t>i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en-US"/>
                      </w:rPr>
                      <m:t>x</m:t>
                    </m:r>
                  </m:e>
                </m:d>
                <m:r>
                  <m:rPr>
                    <m:nor/>
                  </m:rPr>
                  <w:rPr>
                    <w:rFonts w:ascii="Cambria Math" w:hAnsi="Cambria Math"/>
                    <w:lang w:eastAsia="en-US"/>
                  </w:rPr>
                  <m:t xml:space="preserve"> =sign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en-US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lang w:eastAsia="en-US"/>
                  </w:rPr>
                  <m:t xml:space="preserve"> </m:t>
                </m:r>
                <m:r>
                  <w:rPr>
                    <w:rFonts w:ascii="Cambria Math" w:hAnsi="Cambria Math"/>
                    <w:lang w:eastAsia="en-GB"/>
                  </w:rPr>
                  <m:t>∀ i=0~3</m:t>
                </m:r>
              </m:oMath>
            </m:oMathPara>
          </w:p>
        </w:tc>
      </w:tr>
    </w:tbl>
    <w:p w14:paraId="4E8C8ADD" w14:textId="77777777" w:rsidR="006B308E" w:rsidRDefault="006B308E" w:rsidP="006B308E">
      <w:pPr>
        <w:rPr>
          <w:rFonts w:eastAsia="新細明體"/>
          <w:lang w:eastAsia="zh-TW"/>
        </w:rPr>
      </w:pPr>
    </w:p>
    <w:p w14:paraId="00B8279E" w14:textId="77777777" w:rsidR="006B308E" w:rsidRDefault="006B308E" w:rsidP="006B308E">
      <w:pPr>
        <w:jc w:val="center"/>
        <w:rPr>
          <w:lang w:eastAsia="x-none"/>
        </w:rPr>
      </w:pPr>
      <w:r>
        <w:rPr>
          <w:noProof/>
          <w:lang w:eastAsia="zh-TW"/>
        </w:rPr>
        <w:lastRenderedPageBreak/>
        <w:drawing>
          <wp:inline distT="0" distB="0" distL="0" distR="0" wp14:anchorId="790D2451" wp14:editId="08372E3A">
            <wp:extent cx="1936750" cy="1041613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43756" cy="1045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47805" w14:textId="3FEA2802" w:rsidR="006B308E" w:rsidRPr="00AB01A6" w:rsidRDefault="006B308E" w:rsidP="006B308E">
      <w:pPr>
        <w:jc w:val="center"/>
        <w:rPr>
          <w:b/>
        </w:rPr>
      </w:pPr>
      <w:r w:rsidRPr="00AB01A6">
        <w:rPr>
          <w:b/>
        </w:rPr>
        <w:t xml:space="preserve">Figure </w:t>
      </w:r>
      <w:r>
        <w:rPr>
          <w:b/>
        </w:rPr>
        <w:t>B</w:t>
      </w:r>
      <w:r w:rsidRPr="00AB01A6">
        <w:rPr>
          <w:b/>
        </w:rPr>
        <w:t xml:space="preserve">.2 Beam Direction with Angle of </w:t>
      </w:r>
      <m:oMath>
        <m:r>
          <m:rPr>
            <m:sty m:val="bi"/>
          </m:rPr>
          <w:rPr>
            <w:rFonts w:ascii="Cambria Math" w:hAnsi="Cambria Math"/>
          </w:rPr>
          <m:t>γ</m:t>
        </m:r>
      </m:oMath>
    </w:p>
    <w:p w14:paraId="680251A5" w14:textId="77777777" w:rsidR="000610C0" w:rsidRDefault="000610C0" w:rsidP="000610C0">
      <w:pPr>
        <w:rPr>
          <w:rFonts w:eastAsia="SimSun" w:cs="Times New Roman"/>
        </w:rPr>
      </w:pPr>
    </w:p>
    <w:sectPr w:rsidR="000610C0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2D4C0" w14:textId="77777777" w:rsidR="004118CA" w:rsidRDefault="004118CA" w:rsidP="008B46F2">
      <w:pPr>
        <w:spacing w:after="0" w:line="240" w:lineRule="auto"/>
      </w:pPr>
      <w:r>
        <w:separator/>
      </w:r>
    </w:p>
  </w:endnote>
  <w:endnote w:type="continuationSeparator" w:id="0">
    <w:p w14:paraId="5EDB08C4" w14:textId="77777777" w:rsidR="004118CA" w:rsidRDefault="004118CA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tel Clear">
    <w:altName w:val="Arial"/>
    <w:charset w:val="CC"/>
    <w:family w:val="swiss"/>
    <w:pitch w:val="variable"/>
    <w:sig w:usb0="00000001" w:usb1="400060FB" w:usb2="00000028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ECD48" w14:textId="77777777" w:rsidR="004118CA" w:rsidRDefault="004118CA" w:rsidP="008B46F2">
      <w:pPr>
        <w:spacing w:after="0" w:line="240" w:lineRule="auto"/>
      </w:pPr>
      <w:r>
        <w:separator/>
      </w:r>
    </w:p>
  </w:footnote>
  <w:footnote w:type="continuationSeparator" w:id="0">
    <w:p w14:paraId="11BFE89E" w14:textId="77777777" w:rsidR="004118CA" w:rsidRDefault="004118CA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D7DF5"/>
    <w:multiLevelType w:val="hybridMultilevel"/>
    <w:tmpl w:val="70305B12"/>
    <w:lvl w:ilvl="0" w:tplc="C35A0F7C">
      <w:start w:val="4"/>
      <w:numFmt w:val="bullet"/>
      <w:lvlText w:val="-"/>
      <w:lvlJc w:val="left"/>
      <w:pPr>
        <w:ind w:left="720" w:hanging="360"/>
      </w:pPr>
      <w:rPr>
        <w:rFonts w:ascii="Calibri" w:eastAsia="新細明體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44EFE"/>
    <w:multiLevelType w:val="hybridMultilevel"/>
    <w:tmpl w:val="54A0D7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153CE0"/>
    <w:multiLevelType w:val="hybridMultilevel"/>
    <w:tmpl w:val="441EB3EA"/>
    <w:lvl w:ilvl="0" w:tplc="8924A0AE">
      <w:start w:val="1"/>
      <w:numFmt w:val="bullet"/>
      <w:lvlText w:val="•"/>
      <w:lvlJc w:val="left"/>
      <w:pPr>
        <w:tabs>
          <w:tab w:val="num" w:pos="226"/>
        </w:tabs>
        <w:ind w:left="226" w:hanging="360"/>
      </w:pPr>
      <w:rPr>
        <w:rFonts w:ascii="Arial" w:hAnsi="Arial" w:hint="default"/>
      </w:rPr>
    </w:lvl>
    <w:lvl w:ilvl="1" w:tplc="A60234F2">
      <w:numFmt w:val="bullet"/>
      <w:lvlText w:val=""/>
      <w:lvlJc w:val="left"/>
      <w:pPr>
        <w:tabs>
          <w:tab w:val="num" w:pos="946"/>
        </w:tabs>
        <w:ind w:left="946" w:hanging="360"/>
      </w:pPr>
      <w:rPr>
        <w:rFonts w:ascii="Wingdings" w:hAnsi="Wingdings" w:hint="default"/>
      </w:rPr>
    </w:lvl>
    <w:lvl w:ilvl="2" w:tplc="B2A25CFC" w:tentative="1">
      <w:start w:val="1"/>
      <w:numFmt w:val="bullet"/>
      <w:lvlText w:val="•"/>
      <w:lvlJc w:val="left"/>
      <w:pPr>
        <w:tabs>
          <w:tab w:val="num" w:pos="1666"/>
        </w:tabs>
        <w:ind w:left="1666" w:hanging="360"/>
      </w:pPr>
      <w:rPr>
        <w:rFonts w:ascii="Arial" w:hAnsi="Arial" w:hint="default"/>
      </w:rPr>
    </w:lvl>
    <w:lvl w:ilvl="3" w:tplc="AA1467BE" w:tentative="1">
      <w:start w:val="1"/>
      <w:numFmt w:val="bullet"/>
      <w:lvlText w:val="•"/>
      <w:lvlJc w:val="left"/>
      <w:pPr>
        <w:tabs>
          <w:tab w:val="num" w:pos="2386"/>
        </w:tabs>
        <w:ind w:left="2386" w:hanging="360"/>
      </w:pPr>
      <w:rPr>
        <w:rFonts w:ascii="Arial" w:hAnsi="Arial" w:hint="default"/>
      </w:rPr>
    </w:lvl>
    <w:lvl w:ilvl="4" w:tplc="4788AF32" w:tentative="1">
      <w:start w:val="1"/>
      <w:numFmt w:val="bullet"/>
      <w:lvlText w:val="•"/>
      <w:lvlJc w:val="left"/>
      <w:pPr>
        <w:tabs>
          <w:tab w:val="num" w:pos="3106"/>
        </w:tabs>
        <w:ind w:left="3106" w:hanging="360"/>
      </w:pPr>
      <w:rPr>
        <w:rFonts w:ascii="Arial" w:hAnsi="Arial" w:hint="default"/>
      </w:rPr>
    </w:lvl>
    <w:lvl w:ilvl="5" w:tplc="C610EAFC" w:tentative="1">
      <w:start w:val="1"/>
      <w:numFmt w:val="bullet"/>
      <w:lvlText w:val="•"/>
      <w:lvlJc w:val="left"/>
      <w:pPr>
        <w:tabs>
          <w:tab w:val="num" w:pos="3826"/>
        </w:tabs>
        <w:ind w:left="3826" w:hanging="360"/>
      </w:pPr>
      <w:rPr>
        <w:rFonts w:ascii="Arial" w:hAnsi="Arial" w:hint="default"/>
      </w:rPr>
    </w:lvl>
    <w:lvl w:ilvl="6" w:tplc="70A61BDE" w:tentative="1">
      <w:start w:val="1"/>
      <w:numFmt w:val="bullet"/>
      <w:lvlText w:val="•"/>
      <w:lvlJc w:val="left"/>
      <w:pPr>
        <w:tabs>
          <w:tab w:val="num" w:pos="4546"/>
        </w:tabs>
        <w:ind w:left="4546" w:hanging="360"/>
      </w:pPr>
      <w:rPr>
        <w:rFonts w:ascii="Arial" w:hAnsi="Arial" w:hint="default"/>
      </w:rPr>
    </w:lvl>
    <w:lvl w:ilvl="7" w:tplc="9176BEFC" w:tentative="1">
      <w:start w:val="1"/>
      <w:numFmt w:val="bullet"/>
      <w:lvlText w:val="•"/>
      <w:lvlJc w:val="left"/>
      <w:pPr>
        <w:tabs>
          <w:tab w:val="num" w:pos="5266"/>
        </w:tabs>
        <w:ind w:left="5266" w:hanging="360"/>
      </w:pPr>
      <w:rPr>
        <w:rFonts w:ascii="Arial" w:hAnsi="Arial" w:hint="default"/>
      </w:rPr>
    </w:lvl>
    <w:lvl w:ilvl="8" w:tplc="77A43C92" w:tentative="1">
      <w:start w:val="1"/>
      <w:numFmt w:val="bullet"/>
      <w:lvlText w:val="•"/>
      <w:lvlJc w:val="left"/>
      <w:pPr>
        <w:tabs>
          <w:tab w:val="num" w:pos="5986"/>
        </w:tabs>
        <w:ind w:left="5986" w:hanging="360"/>
      </w:pPr>
      <w:rPr>
        <w:rFonts w:ascii="Arial" w:hAnsi="Arial" w:hint="default"/>
      </w:rPr>
    </w:lvl>
  </w:abstractNum>
  <w:abstractNum w:abstractNumId="3" w15:restartNumberingAfterBreak="0">
    <w:nsid w:val="04C108A3"/>
    <w:multiLevelType w:val="hybridMultilevel"/>
    <w:tmpl w:val="3F32C93A"/>
    <w:lvl w:ilvl="0" w:tplc="91E8FF74">
      <w:start w:val="20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F6ECE"/>
    <w:multiLevelType w:val="hybridMultilevel"/>
    <w:tmpl w:val="F84C46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505D1"/>
    <w:multiLevelType w:val="hybridMultilevel"/>
    <w:tmpl w:val="99EA39C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06F09"/>
    <w:multiLevelType w:val="hybridMultilevel"/>
    <w:tmpl w:val="F8E8A26E"/>
    <w:lvl w:ilvl="0" w:tplc="E3164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825A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D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D85A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62A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A45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06F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DCE8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E4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3A4A39"/>
    <w:multiLevelType w:val="hybridMultilevel"/>
    <w:tmpl w:val="3D94B49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E9045C"/>
    <w:multiLevelType w:val="hybridMultilevel"/>
    <w:tmpl w:val="FEE42EE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552DC6"/>
    <w:multiLevelType w:val="hybridMultilevel"/>
    <w:tmpl w:val="A718F1C4"/>
    <w:lvl w:ilvl="0" w:tplc="72E2D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06E926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7AD1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B80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7839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8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C8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AA3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E29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49C2748"/>
    <w:multiLevelType w:val="hybridMultilevel"/>
    <w:tmpl w:val="43AA4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27E65"/>
    <w:multiLevelType w:val="hybridMultilevel"/>
    <w:tmpl w:val="2F785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404E30"/>
    <w:multiLevelType w:val="hybridMultilevel"/>
    <w:tmpl w:val="987E81D2"/>
    <w:lvl w:ilvl="0" w:tplc="21984A32">
      <w:start w:val="1"/>
      <w:numFmt w:val="upperLetter"/>
      <w:lvlText w:val="%1."/>
      <w:lvlJc w:val="left"/>
      <w:pPr>
        <w:ind w:left="720" w:hanging="360"/>
      </w:pPr>
      <w:rPr>
        <w:rFonts w:hint="eastAsia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E387F"/>
    <w:multiLevelType w:val="hybridMultilevel"/>
    <w:tmpl w:val="1D56B68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0A48F6"/>
    <w:multiLevelType w:val="hybridMultilevel"/>
    <w:tmpl w:val="6F3E379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8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2171A"/>
    <w:multiLevelType w:val="hybridMultilevel"/>
    <w:tmpl w:val="C56EA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CB480E"/>
    <w:multiLevelType w:val="hybridMultilevel"/>
    <w:tmpl w:val="A4665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443EEE"/>
    <w:multiLevelType w:val="hybridMultilevel"/>
    <w:tmpl w:val="F2D4722A"/>
    <w:lvl w:ilvl="0" w:tplc="1CC2B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36A9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62B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6E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CE6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A5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C8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A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00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38524D"/>
    <w:multiLevelType w:val="hybridMultilevel"/>
    <w:tmpl w:val="2CD689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3EC3E65"/>
    <w:multiLevelType w:val="hybridMultilevel"/>
    <w:tmpl w:val="AD42355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5B4E1997"/>
    <w:multiLevelType w:val="hybridMultilevel"/>
    <w:tmpl w:val="2AB841C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6C6804"/>
    <w:multiLevelType w:val="hybridMultilevel"/>
    <w:tmpl w:val="BF049C80"/>
    <w:lvl w:ilvl="0" w:tplc="67B28BD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E770A9"/>
    <w:multiLevelType w:val="hybridMultilevel"/>
    <w:tmpl w:val="C944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7F4917"/>
    <w:multiLevelType w:val="hybridMultilevel"/>
    <w:tmpl w:val="8592CA2A"/>
    <w:lvl w:ilvl="0" w:tplc="3FDC2B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2ECDB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0AB5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052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7EF8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B024E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AE8E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ACC30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88343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455B7"/>
    <w:multiLevelType w:val="hybridMultilevel"/>
    <w:tmpl w:val="268C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EE627D"/>
    <w:multiLevelType w:val="hybridMultilevel"/>
    <w:tmpl w:val="4FF4B142"/>
    <w:lvl w:ilvl="0" w:tplc="C8641DA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43E9928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2883634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9261E1C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710C3BC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C141F34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49877CA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02A718A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93E81D2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49D0777"/>
    <w:multiLevelType w:val="hybridMultilevel"/>
    <w:tmpl w:val="0A886C7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141073"/>
    <w:multiLevelType w:val="hybridMultilevel"/>
    <w:tmpl w:val="7B0C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3"/>
  </w:num>
  <w:num w:numId="3">
    <w:abstractNumId w:val="24"/>
  </w:num>
  <w:num w:numId="4">
    <w:abstractNumId w:val="7"/>
  </w:num>
  <w:num w:numId="5">
    <w:abstractNumId w:val="35"/>
  </w:num>
  <w:num w:numId="6">
    <w:abstractNumId w:val="5"/>
  </w:num>
  <w:num w:numId="7">
    <w:abstractNumId w:val="31"/>
  </w:num>
  <w:num w:numId="8">
    <w:abstractNumId w:val="8"/>
  </w:num>
  <w:num w:numId="9">
    <w:abstractNumId w:val="16"/>
  </w:num>
  <w:num w:numId="10">
    <w:abstractNumId w:val="22"/>
  </w:num>
  <w:num w:numId="11">
    <w:abstractNumId w:val="10"/>
  </w:num>
  <w:num w:numId="12">
    <w:abstractNumId w:val="18"/>
  </w:num>
  <w:num w:numId="13">
    <w:abstractNumId w:val="19"/>
  </w:num>
  <w:num w:numId="14">
    <w:abstractNumId w:val="27"/>
  </w:num>
  <w:num w:numId="15">
    <w:abstractNumId w:val="6"/>
  </w:num>
  <w:num w:numId="16">
    <w:abstractNumId w:val="2"/>
  </w:num>
  <w:num w:numId="17">
    <w:abstractNumId w:val="30"/>
  </w:num>
  <w:num w:numId="18">
    <w:abstractNumId w:val="9"/>
  </w:num>
  <w:num w:numId="19">
    <w:abstractNumId w:val="34"/>
  </w:num>
  <w:num w:numId="20">
    <w:abstractNumId w:val="12"/>
  </w:num>
  <w:num w:numId="21">
    <w:abstractNumId w:val="4"/>
  </w:num>
  <w:num w:numId="22">
    <w:abstractNumId w:val="23"/>
  </w:num>
  <w:num w:numId="23">
    <w:abstractNumId w:val="32"/>
  </w:num>
  <w:num w:numId="24">
    <w:abstractNumId w:val="3"/>
  </w:num>
  <w:num w:numId="25">
    <w:abstractNumId w:val="0"/>
  </w:num>
  <w:num w:numId="26">
    <w:abstractNumId w:val="1"/>
  </w:num>
  <w:num w:numId="27">
    <w:abstractNumId w:val="17"/>
  </w:num>
  <w:num w:numId="28">
    <w:abstractNumId w:val="11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9"/>
  </w:num>
  <w:num w:numId="32">
    <w:abstractNumId w:val="28"/>
  </w:num>
  <w:num w:numId="33">
    <w:abstractNumId w:val="13"/>
  </w:num>
  <w:num w:numId="34">
    <w:abstractNumId w:val="21"/>
  </w:num>
  <w:num w:numId="35">
    <w:abstractNumId w:val="14"/>
  </w:num>
  <w:num w:numId="36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06C9"/>
    <w:rsid w:val="00001C4C"/>
    <w:rsid w:val="00003D39"/>
    <w:rsid w:val="00005F70"/>
    <w:rsid w:val="00005F93"/>
    <w:rsid w:val="00012106"/>
    <w:rsid w:val="000124A6"/>
    <w:rsid w:val="000127F8"/>
    <w:rsid w:val="000200EB"/>
    <w:rsid w:val="00023266"/>
    <w:rsid w:val="00025E58"/>
    <w:rsid w:val="000405F5"/>
    <w:rsid w:val="00040AE5"/>
    <w:rsid w:val="00045178"/>
    <w:rsid w:val="0004581B"/>
    <w:rsid w:val="00052C73"/>
    <w:rsid w:val="00053C66"/>
    <w:rsid w:val="00055B1C"/>
    <w:rsid w:val="00060B75"/>
    <w:rsid w:val="000610C0"/>
    <w:rsid w:val="000627DD"/>
    <w:rsid w:val="000629FD"/>
    <w:rsid w:val="00065A8B"/>
    <w:rsid w:val="00065C5F"/>
    <w:rsid w:val="00067FE4"/>
    <w:rsid w:val="00072FE7"/>
    <w:rsid w:val="00073837"/>
    <w:rsid w:val="0007461A"/>
    <w:rsid w:val="00074ACB"/>
    <w:rsid w:val="000752BB"/>
    <w:rsid w:val="00075BFA"/>
    <w:rsid w:val="00076F85"/>
    <w:rsid w:val="000777C3"/>
    <w:rsid w:val="00085372"/>
    <w:rsid w:val="00091660"/>
    <w:rsid w:val="0009445D"/>
    <w:rsid w:val="000946FA"/>
    <w:rsid w:val="000947DD"/>
    <w:rsid w:val="00094D42"/>
    <w:rsid w:val="000952FD"/>
    <w:rsid w:val="000A0C20"/>
    <w:rsid w:val="000A358C"/>
    <w:rsid w:val="000B1D83"/>
    <w:rsid w:val="000B5696"/>
    <w:rsid w:val="000B6B00"/>
    <w:rsid w:val="000C442E"/>
    <w:rsid w:val="000C4D5B"/>
    <w:rsid w:val="000C534E"/>
    <w:rsid w:val="000D00A8"/>
    <w:rsid w:val="000D0381"/>
    <w:rsid w:val="000D15E8"/>
    <w:rsid w:val="000D1B1F"/>
    <w:rsid w:val="000D232C"/>
    <w:rsid w:val="000D5A6C"/>
    <w:rsid w:val="000D5DFC"/>
    <w:rsid w:val="000D72AD"/>
    <w:rsid w:val="000E004B"/>
    <w:rsid w:val="000E035C"/>
    <w:rsid w:val="000E1CAE"/>
    <w:rsid w:val="000E2B7A"/>
    <w:rsid w:val="000E54F1"/>
    <w:rsid w:val="000E5759"/>
    <w:rsid w:val="000E6DD2"/>
    <w:rsid w:val="000F027F"/>
    <w:rsid w:val="000F156B"/>
    <w:rsid w:val="000F1DD2"/>
    <w:rsid w:val="000F364D"/>
    <w:rsid w:val="000F3DE0"/>
    <w:rsid w:val="000F3FCB"/>
    <w:rsid w:val="000F4C51"/>
    <w:rsid w:val="00100179"/>
    <w:rsid w:val="001009C1"/>
    <w:rsid w:val="001017DF"/>
    <w:rsid w:val="0010295D"/>
    <w:rsid w:val="00104301"/>
    <w:rsid w:val="001045F6"/>
    <w:rsid w:val="001053AF"/>
    <w:rsid w:val="001057E4"/>
    <w:rsid w:val="00106492"/>
    <w:rsid w:val="00107668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47F7E"/>
    <w:rsid w:val="00150268"/>
    <w:rsid w:val="001507E0"/>
    <w:rsid w:val="00150DD9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7607D"/>
    <w:rsid w:val="0018004A"/>
    <w:rsid w:val="001806FA"/>
    <w:rsid w:val="00180D0B"/>
    <w:rsid w:val="00180DF7"/>
    <w:rsid w:val="001812A1"/>
    <w:rsid w:val="00183ED8"/>
    <w:rsid w:val="001862A6"/>
    <w:rsid w:val="00186A61"/>
    <w:rsid w:val="00187218"/>
    <w:rsid w:val="00190C6C"/>
    <w:rsid w:val="001910FC"/>
    <w:rsid w:val="001916A4"/>
    <w:rsid w:val="001926D8"/>
    <w:rsid w:val="0019455F"/>
    <w:rsid w:val="00194D12"/>
    <w:rsid w:val="00194FDD"/>
    <w:rsid w:val="00195D5F"/>
    <w:rsid w:val="00196DBD"/>
    <w:rsid w:val="001A0A87"/>
    <w:rsid w:val="001A4683"/>
    <w:rsid w:val="001A4C0A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2F37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27D0C"/>
    <w:rsid w:val="00233E23"/>
    <w:rsid w:val="00236704"/>
    <w:rsid w:val="00236A9E"/>
    <w:rsid w:val="00241B54"/>
    <w:rsid w:val="00241F11"/>
    <w:rsid w:val="00244433"/>
    <w:rsid w:val="00245616"/>
    <w:rsid w:val="00246BB9"/>
    <w:rsid w:val="0024723D"/>
    <w:rsid w:val="0024733E"/>
    <w:rsid w:val="00247F6E"/>
    <w:rsid w:val="002514C0"/>
    <w:rsid w:val="00251B93"/>
    <w:rsid w:val="00253F3D"/>
    <w:rsid w:val="00254DCC"/>
    <w:rsid w:val="00256699"/>
    <w:rsid w:val="00262469"/>
    <w:rsid w:val="00262C8C"/>
    <w:rsid w:val="002633F0"/>
    <w:rsid w:val="002658F0"/>
    <w:rsid w:val="002659CF"/>
    <w:rsid w:val="00266B95"/>
    <w:rsid w:val="00266D5F"/>
    <w:rsid w:val="00271102"/>
    <w:rsid w:val="002720F6"/>
    <w:rsid w:val="00272668"/>
    <w:rsid w:val="00272B20"/>
    <w:rsid w:val="00281BD2"/>
    <w:rsid w:val="00282F42"/>
    <w:rsid w:val="00286D71"/>
    <w:rsid w:val="0029052D"/>
    <w:rsid w:val="00290E34"/>
    <w:rsid w:val="00290EB5"/>
    <w:rsid w:val="002942C0"/>
    <w:rsid w:val="00295E51"/>
    <w:rsid w:val="00295E8D"/>
    <w:rsid w:val="002A202E"/>
    <w:rsid w:val="002A392D"/>
    <w:rsid w:val="002A4305"/>
    <w:rsid w:val="002A555A"/>
    <w:rsid w:val="002A779A"/>
    <w:rsid w:val="002B0617"/>
    <w:rsid w:val="002B072E"/>
    <w:rsid w:val="002B0E88"/>
    <w:rsid w:val="002B2097"/>
    <w:rsid w:val="002B521C"/>
    <w:rsid w:val="002B58EA"/>
    <w:rsid w:val="002B6C9C"/>
    <w:rsid w:val="002C1909"/>
    <w:rsid w:val="002C1C95"/>
    <w:rsid w:val="002C51B9"/>
    <w:rsid w:val="002C5832"/>
    <w:rsid w:val="002C5C3D"/>
    <w:rsid w:val="002C71EF"/>
    <w:rsid w:val="002D1433"/>
    <w:rsid w:val="002D2689"/>
    <w:rsid w:val="002D6067"/>
    <w:rsid w:val="002E221A"/>
    <w:rsid w:val="002E4D9E"/>
    <w:rsid w:val="002E6354"/>
    <w:rsid w:val="002E73B3"/>
    <w:rsid w:val="002E7C2F"/>
    <w:rsid w:val="002F01F6"/>
    <w:rsid w:val="002F0B35"/>
    <w:rsid w:val="002F275D"/>
    <w:rsid w:val="002F2F83"/>
    <w:rsid w:val="002F744A"/>
    <w:rsid w:val="00300462"/>
    <w:rsid w:val="00300C80"/>
    <w:rsid w:val="00305ED6"/>
    <w:rsid w:val="0030640A"/>
    <w:rsid w:val="00306B70"/>
    <w:rsid w:val="00307A6F"/>
    <w:rsid w:val="0031309E"/>
    <w:rsid w:val="00316805"/>
    <w:rsid w:val="00317CB3"/>
    <w:rsid w:val="00320E21"/>
    <w:rsid w:val="00321035"/>
    <w:rsid w:val="00324B1E"/>
    <w:rsid w:val="0032596C"/>
    <w:rsid w:val="00325A1A"/>
    <w:rsid w:val="003261FF"/>
    <w:rsid w:val="003264FF"/>
    <w:rsid w:val="00331B27"/>
    <w:rsid w:val="00331E37"/>
    <w:rsid w:val="00332B16"/>
    <w:rsid w:val="00337EC4"/>
    <w:rsid w:val="00341C80"/>
    <w:rsid w:val="00342262"/>
    <w:rsid w:val="003423B3"/>
    <w:rsid w:val="0034272F"/>
    <w:rsid w:val="0034362E"/>
    <w:rsid w:val="00355C00"/>
    <w:rsid w:val="003572BA"/>
    <w:rsid w:val="00361114"/>
    <w:rsid w:val="003621EF"/>
    <w:rsid w:val="00370C57"/>
    <w:rsid w:val="003727B8"/>
    <w:rsid w:val="003732D8"/>
    <w:rsid w:val="00374C6C"/>
    <w:rsid w:val="003754E8"/>
    <w:rsid w:val="003765A0"/>
    <w:rsid w:val="003779CD"/>
    <w:rsid w:val="003820AC"/>
    <w:rsid w:val="00383873"/>
    <w:rsid w:val="00384A15"/>
    <w:rsid w:val="00387918"/>
    <w:rsid w:val="00390F86"/>
    <w:rsid w:val="00393C05"/>
    <w:rsid w:val="00394E39"/>
    <w:rsid w:val="00395315"/>
    <w:rsid w:val="003965DC"/>
    <w:rsid w:val="003A0395"/>
    <w:rsid w:val="003A4FB1"/>
    <w:rsid w:val="003A6A7C"/>
    <w:rsid w:val="003B05A8"/>
    <w:rsid w:val="003B1631"/>
    <w:rsid w:val="003B1704"/>
    <w:rsid w:val="003B3A73"/>
    <w:rsid w:val="003B4B0F"/>
    <w:rsid w:val="003B4B1B"/>
    <w:rsid w:val="003C5132"/>
    <w:rsid w:val="003C7400"/>
    <w:rsid w:val="003D0253"/>
    <w:rsid w:val="003D2C14"/>
    <w:rsid w:val="003D4145"/>
    <w:rsid w:val="003D4215"/>
    <w:rsid w:val="003E3889"/>
    <w:rsid w:val="003E39ED"/>
    <w:rsid w:val="003E48B4"/>
    <w:rsid w:val="003E4F26"/>
    <w:rsid w:val="003E73B9"/>
    <w:rsid w:val="003F0E9A"/>
    <w:rsid w:val="003F4C52"/>
    <w:rsid w:val="003F69F7"/>
    <w:rsid w:val="00400469"/>
    <w:rsid w:val="004012ED"/>
    <w:rsid w:val="00403ED0"/>
    <w:rsid w:val="00405966"/>
    <w:rsid w:val="004118CA"/>
    <w:rsid w:val="004149C3"/>
    <w:rsid w:val="00416A5F"/>
    <w:rsid w:val="00416D77"/>
    <w:rsid w:val="004174C9"/>
    <w:rsid w:val="00421D97"/>
    <w:rsid w:val="00421F6B"/>
    <w:rsid w:val="004220A5"/>
    <w:rsid w:val="0042222E"/>
    <w:rsid w:val="00422B53"/>
    <w:rsid w:val="00426796"/>
    <w:rsid w:val="00427186"/>
    <w:rsid w:val="004278CF"/>
    <w:rsid w:val="00427FD4"/>
    <w:rsid w:val="0043034F"/>
    <w:rsid w:val="004337EE"/>
    <w:rsid w:val="00434A0C"/>
    <w:rsid w:val="00440799"/>
    <w:rsid w:val="00441291"/>
    <w:rsid w:val="0044171D"/>
    <w:rsid w:val="004426A6"/>
    <w:rsid w:val="00447C8A"/>
    <w:rsid w:val="00454CC5"/>
    <w:rsid w:val="00455FAE"/>
    <w:rsid w:val="00455FEC"/>
    <w:rsid w:val="0045675B"/>
    <w:rsid w:val="0046132A"/>
    <w:rsid w:val="004640BA"/>
    <w:rsid w:val="00465DF6"/>
    <w:rsid w:val="00466D7F"/>
    <w:rsid w:val="00467337"/>
    <w:rsid w:val="00470794"/>
    <w:rsid w:val="00473805"/>
    <w:rsid w:val="00475200"/>
    <w:rsid w:val="00476BF1"/>
    <w:rsid w:val="00477D9F"/>
    <w:rsid w:val="00480E4C"/>
    <w:rsid w:val="004847BD"/>
    <w:rsid w:val="004867D4"/>
    <w:rsid w:val="00487F0A"/>
    <w:rsid w:val="00494E74"/>
    <w:rsid w:val="00495B09"/>
    <w:rsid w:val="004976C5"/>
    <w:rsid w:val="004A0663"/>
    <w:rsid w:val="004A5BF0"/>
    <w:rsid w:val="004A601B"/>
    <w:rsid w:val="004B2ABC"/>
    <w:rsid w:val="004B2BFE"/>
    <w:rsid w:val="004B6BD0"/>
    <w:rsid w:val="004C0E5F"/>
    <w:rsid w:val="004C1E3A"/>
    <w:rsid w:val="004C2AA5"/>
    <w:rsid w:val="004C64BD"/>
    <w:rsid w:val="004C77B7"/>
    <w:rsid w:val="004D04F9"/>
    <w:rsid w:val="004D05EF"/>
    <w:rsid w:val="004D25F9"/>
    <w:rsid w:val="004D27B7"/>
    <w:rsid w:val="004D51E1"/>
    <w:rsid w:val="004E09E4"/>
    <w:rsid w:val="004E17A2"/>
    <w:rsid w:val="004E3887"/>
    <w:rsid w:val="004E3927"/>
    <w:rsid w:val="004E4887"/>
    <w:rsid w:val="004E4955"/>
    <w:rsid w:val="004F3668"/>
    <w:rsid w:val="004F3F1F"/>
    <w:rsid w:val="004F77A6"/>
    <w:rsid w:val="00500A47"/>
    <w:rsid w:val="00500EC7"/>
    <w:rsid w:val="00502AA5"/>
    <w:rsid w:val="00502D59"/>
    <w:rsid w:val="00503AD1"/>
    <w:rsid w:val="00504870"/>
    <w:rsid w:val="00505955"/>
    <w:rsid w:val="005059EE"/>
    <w:rsid w:val="005067A0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5F32"/>
    <w:rsid w:val="005266D0"/>
    <w:rsid w:val="00531656"/>
    <w:rsid w:val="005340C0"/>
    <w:rsid w:val="00535129"/>
    <w:rsid w:val="00536DC1"/>
    <w:rsid w:val="00537F65"/>
    <w:rsid w:val="005424C8"/>
    <w:rsid w:val="0054550E"/>
    <w:rsid w:val="0054714D"/>
    <w:rsid w:val="00547527"/>
    <w:rsid w:val="00550B45"/>
    <w:rsid w:val="005515B0"/>
    <w:rsid w:val="005568C5"/>
    <w:rsid w:val="00560D26"/>
    <w:rsid w:val="005722FF"/>
    <w:rsid w:val="0057659A"/>
    <w:rsid w:val="005806E2"/>
    <w:rsid w:val="00583831"/>
    <w:rsid w:val="00585390"/>
    <w:rsid w:val="005865DF"/>
    <w:rsid w:val="00587615"/>
    <w:rsid w:val="00587CCC"/>
    <w:rsid w:val="00590862"/>
    <w:rsid w:val="00590D9F"/>
    <w:rsid w:val="005917E4"/>
    <w:rsid w:val="00592813"/>
    <w:rsid w:val="00593B3B"/>
    <w:rsid w:val="005951C5"/>
    <w:rsid w:val="005A0D71"/>
    <w:rsid w:val="005A15EA"/>
    <w:rsid w:val="005A390B"/>
    <w:rsid w:val="005A69BF"/>
    <w:rsid w:val="005B1696"/>
    <w:rsid w:val="005B20E8"/>
    <w:rsid w:val="005B288E"/>
    <w:rsid w:val="005B4374"/>
    <w:rsid w:val="005B57B2"/>
    <w:rsid w:val="005C1753"/>
    <w:rsid w:val="005C356C"/>
    <w:rsid w:val="005D2CD0"/>
    <w:rsid w:val="005D3507"/>
    <w:rsid w:val="005D485A"/>
    <w:rsid w:val="005D55B6"/>
    <w:rsid w:val="005D5851"/>
    <w:rsid w:val="005E0C63"/>
    <w:rsid w:val="005E232D"/>
    <w:rsid w:val="005E25B8"/>
    <w:rsid w:val="005E41E1"/>
    <w:rsid w:val="005F0967"/>
    <w:rsid w:val="0060088C"/>
    <w:rsid w:val="00600F57"/>
    <w:rsid w:val="00602705"/>
    <w:rsid w:val="006032C0"/>
    <w:rsid w:val="00605338"/>
    <w:rsid w:val="006058DA"/>
    <w:rsid w:val="00611FCD"/>
    <w:rsid w:val="006136A0"/>
    <w:rsid w:val="00613782"/>
    <w:rsid w:val="00614A7D"/>
    <w:rsid w:val="00615773"/>
    <w:rsid w:val="006169F6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1CE7"/>
    <w:rsid w:val="00642708"/>
    <w:rsid w:val="00644013"/>
    <w:rsid w:val="00644D7A"/>
    <w:rsid w:val="00644DD5"/>
    <w:rsid w:val="006476E5"/>
    <w:rsid w:val="006502BE"/>
    <w:rsid w:val="006534DB"/>
    <w:rsid w:val="00655D3D"/>
    <w:rsid w:val="0066047D"/>
    <w:rsid w:val="00660484"/>
    <w:rsid w:val="00664A2A"/>
    <w:rsid w:val="006720CC"/>
    <w:rsid w:val="0067409D"/>
    <w:rsid w:val="0068468C"/>
    <w:rsid w:val="00685F43"/>
    <w:rsid w:val="0069259D"/>
    <w:rsid w:val="00693CDA"/>
    <w:rsid w:val="006A12D8"/>
    <w:rsid w:val="006A33D4"/>
    <w:rsid w:val="006B047F"/>
    <w:rsid w:val="006B12DA"/>
    <w:rsid w:val="006B23B0"/>
    <w:rsid w:val="006B308E"/>
    <w:rsid w:val="006B619C"/>
    <w:rsid w:val="006B7556"/>
    <w:rsid w:val="006B76E4"/>
    <w:rsid w:val="006C02D2"/>
    <w:rsid w:val="006C3A01"/>
    <w:rsid w:val="006D52A4"/>
    <w:rsid w:val="006D6081"/>
    <w:rsid w:val="006E0653"/>
    <w:rsid w:val="006E0CCC"/>
    <w:rsid w:val="006E475D"/>
    <w:rsid w:val="006E4A33"/>
    <w:rsid w:val="006E5379"/>
    <w:rsid w:val="006E7BFF"/>
    <w:rsid w:val="006F0BC7"/>
    <w:rsid w:val="006F3FC5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37"/>
    <w:rsid w:val="007166FE"/>
    <w:rsid w:val="0072415C"/>
    <w:rsid w:val="007241F0"/>
    <w:rsid w:val="00724351"/>
    <w:rsid w:val="00732B63"/>
    <w:rsid w:val="00732D0E"/>
    <w:rsid w:val="007339C2"/>
    <w:rsid w:val="00733D4F"/>
    <w:rsid w:val="0074096B"/>
    <w:rsid w:val="00740C3A"/>
    <w:rsid w:val="0074166C"/>
    <w:rsid w:val="00742536"/>
    <w:rsid w:val="00743693"/>
    <w:rsid w:val="0074573E"/>
    <w:rsid w:val="0075034F"/>
    <w:rsid w:val="007518AA"/>
    <w:rsid w:val="00756C43"/>
    <w:rsid w:val="00761679"/>
    <w:rsid w:val="007626A3"/>
    <w:rsid w:val="00762A2A"/>
    <w:rsid w:val="007633BC"/>
    <w:rsid w:val="00764B68"/>
    <w:rsid w:val="00766477"/>
    <w:rsid w:val="00772239"/>
    <w:rsid w:val="00772878"/>
    <w:rsid w:val="00773DD5"/>
    <w:rsid w:val="00774807"/>
    <w:rsid w:val="00781BA0"/>
    <w:rsid w:val="007901A0"/>
    <w:rsid w:val="00791BDC"/>
    <w:rsid w:val="00797684"/>
    <w:rsid w:val="00797A38"/>
    <w:rsid w:val="00797CC0"/>
    <w:rsid w:val="007A2398"/>
    <w:rsid w:val="007B5A95"/>
    <w:rsid w:val="007C2F19"/>
    <w:rsid w:val="007C4070"/>
    <w:rsid w:val="007C69DE"/>
    <w:rsid w:val="007D1446"/>
    <w:rsid w:val="007D18CF"/>
    <w:rsid w:val="007D4223"/>
    <w:rsid w:val="007D55DB"/>
    <w:rsid w:val="007D7B2C"/>
    <w:rsid w:val="007E2F64"/>
    <w:rsid w:val="007E5F83"/>
    <w:rsid w:val="007E767B"/>
    <w:rsid w:val="007E7DF8"/>
    <w:rsid w:val="007E7F43"/>
    <w:rsid w:val="007F2A0A"/>
    <w:rsid w:val="007F5938"/>
    <w:rsid w:val="007F71BA"/>
    <w:rsid w:val="0080175B"/>
    <w:rsid w:val="008051CA"/>
    <w:rsid w:val="00805207"/>
    <w:rsid w:val="008117ED"/>
    <w:rsid w:val="008123CF"/>
    <w:rsid w:val="008132D2"/>
    <w:rsid w:val="00813580"/>
    <w:rsid w:val="00813ABA"/>
    <w:rsid w:val="00815528"/>
    <w:rsid w:val="00815FE4"/>
    <w:rsid w:val="00821786"/>
    <w:rsid w:val="008223A4"/>
    <w:rsid w:val="0082275E"/>
    <w:rsid w:val="00823E1B"/>
    <w:rsid w:val="00825482"/>
    <w:rsid w:val="00825AE5"/>
    <w:rsid w:val="00826C44"/>
    <w:rsid w:val="0083043F"/>
    <w:rsid w:val="00831533"/>
    <w:rsid w:val="00833628"/>
    <w:rsid w:val="008350D2"/>
    <w:rsid w:val="00836A2A"/>
    <w:rsid w:val="00840449"/>
    <w:rsid w:val="00843F23"/>
    <w:rsid w:val="00850DD6"/>
    <w:rsid w:val="00853AAE"/>
    <w:rsid w:val="00855608"/>
    <w:rsid w:val="00860A74"/>
    <w:rsid w:val="00863843"/>
    <w:rsid w:val="008638BF"/>
    <w:rsid w:val="00864158"/>
    <w:rsid w:val="00864F8E"/>
    <w:rsid w:val="00865E0A"/>
    <w:rsid w:val="008714BE"/>
    <w:rsid w:val="0087195F"/>
    <w:rsid w:val="00873DE4"/>
    <w:rsid w:val="008766EC"/>
    <w:rsid w:val="00877EE2"/>
    <w:rsid w:val="008803AC"/>
    <w:rsid w:val="00880EA6"/>
    <w:rsid w:val="00881013"/>
    <w:rsid w:val="008837E4"/>
    <w:rsid w:val="00885174"/>
    <w:rsid w:val="008960D7"/>
    <w:rsid w:val="0089738D"/>
    <w:rsid w:val="008A35D2"/>
    <w:rsid w:val="008A4FC6"/>
    <w:rsid w:val="008A55AB"/>
    <w:rsid w:val="008B3884"/>
    <w:rsid w:val="008B46F2"/>
    <w:rsid w:val="008B6D18"/>
    <w:rsid w:val="008B6FAF"/>
    <w:rsid w:val="008C0DCB"/>
    <w:rsid w:val="008C1AB9"/>
    <w:rsid w:val="008C40ED"/>
    <w:rsid w:val="008C77BE"/>
    <w:rsid w:val="008C7D0E"/>
    <w:rsid w:val="008D096D"/>
    <w:rsid w:val="008D15E8"/>
    <w:rsid w:val="008D23F3"/>
    <w:rsid w:val="008D2B06"/>
    <w:rsid w:val="008D4ADB"/>
    <w:rsid w:val="008D545D"/>
    <w:rsid w:val="008D60D6"/>
    <w:rsid w:val="008D6865"/>
    <w:rsid w:val="008D6910"/>
    <w:rsid w:val="008D70C6"/>
    <w:rsid w:val="008E5E49"/>
    <w:rsid w:val="008E7348"/>
    <w:rsid w:val="008E79FE"/>
    <w:rsid w:val="008F065D"/>
    <w:rsid w:val="008F086F"/>
    <w:rsid w:val="008F0B55"/>
    <w:rsid w:val="008F0C5C"/>
    <w:rsid w:val="008F4302"/>
    <w:rsid w:val="008F6051"/>
    <w:rsid w:val="008F6A8E"/>
    <w:rsid w:val="00902288"/>
    <w:rsid w:val="00902FCE"/>
    <w:rsid w:val="0090523B"/>
    <w:rsid w:val="00906066"/>
    <w:rsid w:val="00910BBC"/>
    <w:rsid w:val="00911A3C"/>
    <w:rsid w:val="009139BF"/>
    <w:rsid w:val="009166AC"/>
    <w:rsid w:val="0091725A"/>
    <w:rsid w:val="009208BC"/>
    <w:rsid w:val="00922EF9"/>
    <w:rsid w:val="00925E48"/>
    <w:rsid w:val="009267F3"/>
    <w:rsid w:val="009312C1"/>
    <w:rsid w:val="009337B1"/>
    <w:rsid w:val="00934044"/>
    <w:rsid w:val="009402B3"/>
    <w:rsid w:val="0094070C"/>
    <w:rsid w:val="00941CB1"/>
    <w:rsid w:val="009424F0"/>
    <w:rsid w:val="00942929"/>
    <w:rsid w:val="00946123"/>
    <w:rsid w:val="009473B5"/>
    <w:rsid w:val="00952D77"/>
    <w:rsid w:val="00953218"/>
    <w:rsid w:val="00955DF1"/>
    <w:rsid w:val="009566DD"/>
    <w:rsid w:val="009619CB"/>
    <w:rsid w:val="009628AA"/>
    <w:rsid w:val="0096305D"/>
    <w:rsid w:val="00965706"/>
    <w:rsid w:val="00966AA9"/>
    <w:rsid w:val="00966D29"/>
    <w:rsid w:val="00970641"/>
    <w:rsid w:val="00973101"/>
    <w:rsid w:val="00973E36"/>
    <w:rsid w:val="00973FD5"/>
    <w:rsid w:val="009751FE"/>
    <w:rsid w:val="00975ED4"/>
    <w:rsid w:val="00976891"/>
    <w:rsid w:val="00977BAE"/>
    <w:rsid w:val="00980886"/>
    <w:rsid w:val="00980F7F"/>
    <w:rsid w:val="00982348"/>
    <w:rsid w:val="00983B93"/>
    <w:rsid w:val="00984229"/>
    <w:rsid w:val="00986658"/>
    <w:rsid w:val="00986D34"/>
    <w:rsid w:val="0099092A"/>
    <w:rsid w:val="00993B5F"/>
    <w:rsid w:val="00994B39"/>
    <w:rsid w:val="0099518F"/>
    <w:rsid w:val="0099719B"/>
    <w:rsid w:val="0099768C"/>
    <w:rsid w:val="00997715"/>
    <w:rsid w:val="009A3230"/>
    <w:rsid w:val="009A6AFB"/>
    <w:rsid w:val="009A6C3A"/>
    <w:rsid w:val="009B0893"/>
    <w:rsid w:val="009B121B"/>
    <w:rsid w:val="009B2B02"/>
    <w:rsid w:val="009B51CF"/>
    <w:rsid w:val="009B763C"/>
    <w:rsid w:val="009B7802"/>
    <w:rsid w:val="009B7969"/>
    <w:rsid w:val="009C1B3B"/>
    <w:rsid w:val="009C2E20"/>
    <w:rsid w:val="009C5E6C"/>
    <w:rsid w:val="009C60D6"/>
    <w:rsid w:val="009C68D1"/>
    <w:rsid w:val="009C7E8C"/>
    <w:rsid w:val="009D0F2C"/>
    <w:rsid w:val="009D1B40"/>
    <w:rsid w:val="009D240B"/>
    <w:rsid w:val="009D414E"/>
    <w:rsid w:val="009E436A"/>
    <w:rsid w:val="009E5DDA"/>
    <w:rsid w:val="009E7939"/>
    <w:rsid w:val="009F0192"/>
    <w:rsid w:val="009F10E9"/>
    <w:rsid w:val="009F4B61"/>
    <w:rsid w:val="009F53CF"/>
    <w:rsid w:val="009F5703"/>
    <w:rsid w:val="00A04A49"/>
    <w:rsid w:val="00A05924"/>
    <w:rsid w:val="00A10095"/>
    <w:rsid w:val="00A10187"/>
    <w:rsid w:val="00A12EBB"/>
    <w:rsid w:val="00A23B97"/>
    <w:rsid w:val="00A26621"/>
    <w:rsid w:val="00A30809"/>
    <w:rsid w:val="00A335AF"/>
    <w:rsid w:val="00A37352"/>
    <w:rsid w:val="00A37F9F"/>
    <w:rsid w:val="00A40DA0"/>
    <w:rsid w:val="00A447ED"/>
    <w:rsid w:val="00A44DFE"/>
    <w:rsid w:val="00A501B7"/>
    <w:rsid w:val="00A52F2C"/>
    <w:rsid w:val="00A559D8"/>
    <w:rsid w:val="00A63084"/>
    <w:rsid w:val="00A64D5D"/>
    <w:rsid w:val="00A70087"/>
    <w:rsid w:val="00A72C8C"/>
    <w:rsid w:val="00A72E25"/>
    <w:rsid w:val="00A73AF2"/>
    <w:rsid w:val="00A82614"/>
    <w:rsid w:val="00A846B8"/>
    <w:rsid w:val="00A84C9A"/>
    <w:rsid w:val="00A87BDD"/>
    <w:rsid w:val="00A90717"/>
    <w:rsid w:val="00A92FFF"/>
    <w:rsid w:val="00A94271"/>
    <w:rsid w:val="00A96FBD"/>
    <w:rsid w:val="00A978FD"/>
    <w:rsid w:val="00AA0B75"/>
    <w:rsid w:val="00AA0C0B"/>
    <w:rsid w:val="00AA15F1"/>
    <w:rsid w:val="00AA3734"/>
    <w:rsid w:val="00AA6458"/>
    <w:rsid w:val="00AA693B"/>
    <w:rsid w:val="00AA6CE0"/>
    <w:rsid w:val="00AA77C6"/>
    <w:rsid w:val="00AB01A6"/>
    <w:rsid w:val="00AB251C"/>
    <w:rsid w:val="00AC1992"/>
    <w:rsid w:val="00AC6FEB"/>
    <w:rsid w:val="00AD001F"/>
    <w:rsid w:val="00AD065D"/>
    <w:rsid w:val="00AD40AE"/>
    <w:rsid w:val="00AD573E"/>
    <w:rsid w:val="00AE0F46"/>
    <w:rsid w:val="00AE1E87"/>
    <w:rsid w:val="00AE4A22"/>
    <w:rsid w:val="00AE593E"/>
    <w:rsid w:val="00AE61E0"/>
    <w:rsid w:val="00AF0E4E"/>
    <w:rsid w:val="00AF1432"/>
    <w:rsid w:val="00AF1AAA"/>
    <w:rsid w:val="00AF1B4A"/>
    <w:rsid w:val="00AF1FA5"/>
    <w:rsid w:val="00AF27C3"/>
    <w:rsid w:val="00AF69B4"/>
    <w:rsid w:val="00AF71B9"/>
    <w:rsid w:val="00AF7AA6"/>
    <w:rsid w:val="00AF7ED2"/>
    <w:rsid w:val="00B00CC3"/>
    <w:rsid w:val="00B0126F"/>
    <w:rsid w:val="00B0528E"/>
    <w:rsid w:val="00B054AD"/>
    <w:rsid w:val="00B0676F"/>
    <w:rsid w:val="00B07D53"/>
    <w:rsid w:val="00B07E5C"/>
    <w:rsid w:val="00B10524"/>
    <w:rsid w:val="00B1053A"/>
    <w:rsid w:val="00B11B22"/>
    <w:rsid w:val="00B1282A"/>
    <w:rsid w:val="00B12A4A"/>
    <w:rsid w:val="00B145EC"/>
    <w:rsid w:val="00B17AEB"/>
    <w:rsid w:val="00B21CB0"/>
    <w:rsid w:val="00B2391A"/>
    <w:rsid w:val="00B246E4"/>
    <w:rsid w:val="00B2627D"/>
    <w:rsid w:val="00B32EA8"/>
    <w:rsid w:val="00B34181"/>
    <w:rsid w:val="00B37A9A"/>
    <w:rsid w:val="00B401F9"/>
    <w:rsid w:val="00B40C81"/>
    <w:rsid w:val="00B43374"/>
    <w:rsid w:val="00B43F46"/>
    <w:rsid w:val="00B44E09"/>
    <w:rsid w:val="00B46600"/>
    <w:rsid w:val="00B46E1F"/>
    <w:rsid w:val="00B479B0"/>
    <w:rsid w:val="00B47CEF"/>
    <w:rsid w:val="00B500C9"/>
    <w:rsid w:val="00B50C6F"/>
    <w:rsid w:val="00B52558"/>
    <w:rsid w:val="00B52A49"/>
    <w:rsid w:val="00B5302C"/>
    <w:rsid w:val="00B53228"/>
    <w:rsid w:val="00B546BC"/>
    <w:rsid w:val="00B54C02"/>
    <w:rsid w:val="00B57663"/>
    <w:rsid w:val="00B60E69"/>
    <w:rsid w:val="00B6226A"/>
    <w:rsid w:val="00B6636D"/>
    <w:rsid w:val="00B66956"/>
    <w:rsid w:val="00B66EDA"/>
    <w:rsid w:val="00B672A4"/>
    <w:rsid w:val="00B7034D"/>
    <w:rsid w:val="00B72106"/>
    <w:rsid w:val="00B7336F"/>
    <w:rsid w:val="00B73778"/>
    <w:rsid w:val="00B7650D"/>
    <w:rsid w:val="00B83762"/>
    <w:rsid w:val="00B85346"/>
    <w:rsid w:val="00B85B61"/>
    <w:rsid w:val="00B91413"/>
    <w:rsid w:val="00BA2682"/>
    <w:rsid w:val="00BA5637"/>
    <w:rsid w:val="00BA7C7D"/>
    <w:rsid w:val="00BB6620"/>
    <w:rsid w:val="00BB7226"/>
    <w:rsid w:val="00BB7D07"/>
    <w:rsid w:val="00BC037D"/>
    <w:rsid w:val="00BC0733"/>
    <w:rsid w:val="00BC4C1C"/>
    <w:rsid w:val="00BC62BA"/>
    <w:rsid w:val="00BC711D"/>
    <w:rsid w:val="00BD0219"/>
    <w:rsid w:val="00BD10B2"/>
    <w:rsid w:val="00BD1A8A"/>
    <w:rsid w:val="00BD277B"/>
    <w:rsid w:val="00BD29CD"/>
    <w:rsid w:val="00BD2A2D"/>
    <w:rsid w:val="00BD6CC4"/>
    <w:rsid w:val="00BD6FAD"/>
    <w:rsid w:val="00BD7AB5"/>
    <w:rsid w:val="00BE0033"/>
    <w:rsid w:val="00BE1DC2"/>
    <w:rsid w:val="00BE2AB6"/>
    <w:rsid w:val="00BE2DD7"/>
    <w:rsid w:val="00BE424C"/>
    <w:rsid w:val="00BE7450"/>
    <w:rsid w:val="00BE76FF"/>
    <w:rsid w:val="00C009F9"/>
    <w:rsid w:val="00C06792"/>
    <w:rsid w:val="00C13903"/>
    <w:rsid w:val="00C1414C"/>
    <w:rsid w:val="00C17988"/>
    <w:rsid w:val="00C20C04"/>
    <w:rsid w:val="00C23DB6"/>
    <w:rsid w:val="00C3050B"/>
    <w:rsid w:val="00C328AB"/>
    <w:rsid w:val="00C34229"/>
    <w:rsid w:val="00C3475D"/>
    <w:rsid w:val="00C41C6C"/>
    <w:rsid w:val="00C43876"/>
    <w:rsid w:val="00C449AA"/>
    <w:rsid w:val="00C457C6"/>
    <w:rsid w:val="00C466CC"/>
    <w:rsid w:val="00C46D5B"/>
    <w:rsid w:val="00C51E48"/>
    <w:rsid w:val="00C53920"/>
    <w:rsid w:val="00C541D4"/>
    <w:rsid w:val="00C630D1"/>
    <w:rsid w:val="00C63433"/>
    <w:rsid w:val="00C653D1"/>
    <w:rsid w:val="00C714B1"/>
    <w:rsid w:val="00C73B86"/>
    <w:rsid w:val="00C75F00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0975"/>
    <w:rsid w:val="00CA1B8C"/>
    <w:rsid w:val="00CA2000"/>
    <w:rsid w:val="00CA4215"/>
    <w:rsid w:val="00CA5411"/>
    <w:rsid w:val="00CA5BBD"/>
    <w:rsid w:val="00CA7C42"/>
    <w:rsid w:val="00CB29E2"/>
    <w:rsid w:val="00CB5FB6"/>
    <w:rsid w:val="00CC12EE"/>
    <w:rsid w:val="00CC1F87"/>
    <w:rsid w:val="00CC3456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0263"/>
    <w:rsid w:val="00CE2631"/>
    <w:rsid w:val="00CE5544"/>
    <w:rsid w:val="00CE5784"/>
    <w:rsid w:val="00CF05BF"/>
    <w:rsid w:val="00CF124C"/>
    <w:rsid w:val="00CF2B61"/>
    <w:rsid w:val="00CF4055"/>
    <w:rsid w:val="00CF6981"/>
    <w:rsid w:val="00CF7ED8"/>
    <w:rsid w:val="00D01813"/>
    <w:rsid w:val="00D03F5F"/>
    <w:rsid w:val="00D04252"/>
    <w:rsid w:val="00D05909"/>
    <w:rsid w:val="00D0599B"/>
    <w:rsid w:val="00D05E57"/>
    <w:rsid w:val="00D070E7"/>
    <w:rsid w:val="00D14DDB"/>
    <w:rsid w:val="00D1632B"/>
    <w:rsid w:val="00D1653D"/>
    <w:rsid w:val="00D206FE"/>
    <w:rsid w:val="00D20DFD"/>
    <w:rsid w:val="00D23CED"/>
    <w:rsid w:val="00D244FA"/>
    <w:rsid w:val="00D2625B"/>
    <w:rsid w:val="00D304B3"/>
    <w:rsid w:val="00D31DB3"/>
    <w:rsid w:val="00D33EB0"/>
    <w:rsid w:val="00D36ED3"/>
    <w:rsid w:val="00D37F00"/>
    <w:rsid w:val="00D416B5"/>
    <w:rsid w:val="00D428C3"/>
    <w:rsid w:val="00D432B9"/>
    <w:rsid w:val="00D43BAC"/>
    <w:rsid w:val="00D4469C"/>
    <w:rsid w:val="00D4678A"/>
    <w:rsid w:val="00D50637"/>
    <w:rsid w:val="00D50D1B"/>
    <w:rsid w:val="00D5261B"/>
    <w:rsid w:val="00D52DD6"/>
    <w:rsid w:val="00D53BD4"/>
    <w:rsid w:val="00D560E1"/>
    <w:rsid w:val="00D6434F"/>
    <w:rsid w:val="00D66D0F"/>
    <w:rsid w:val="00D713F0"/>
    <w:rsid w:val="00D7349E"/>
    <w:rsid w:val="00D74FF1"/>
    <w:rsid w:val="00D765CB"/>
    <w:rsid w:val="00D77376"/>
    <w:rsid w:val="00D82F45"/>
    <w:rsid w:val="00D82FC8"/>
    <w:rsid w:val="00D84B1B"/>
    <w:rsid w:val="00D856F1"/>
    <w:rsid w:val="00D8661E"/>
    <w:rsid w:val="00D877C8"/>
    <w:rsid w:val="00D87FBF"/>
    <w:rsid w:val="00D9052D"/>
    <w:rsid w:val="00D91DCD"/>
    <w:rsid w:val="00D91F3C"/>
    <w:rsid w:val="00D92783"/>
    <w:rsid w:val="00D94BBA"/>
    <w:rsid w:val="00D952B8"/>
    <w:rsid w:val="00D97615"/>
    <w:rsid w:val="00DA33F6"/>
    <w:rsid w:val="00DA3A1D"/>
    <w:rsid w:val="00DA4390"/>
    <w:rsid w:val="00DA663D"/>
    <w:rsid w:val="00DB1491"/>
    <w:rsid w:val="00DB4847"/>
    <w:rsid w:val="00DB5050"/>
    <w:rsid w:val="00DB67A4"/>
    <w:rsid w:val="00DB6D5B"/>
    <w:rsid w:val="00DC0875"/>
    <w:rsid w:val="00DC0D99"/>
    <w:rsid w:val="00DC1FE8"/>
    <w:rsid w:val="00DC36C0"/>
    <w:rsid w:val="00DC7384"/>
    <w:rsid w:val="00DC7419"/>
    <w:rsid w:val="00DD1965"/>
    <w:rsid w:val="00DD632D"/>
    <w:rsid w:val="00DD7D59"/>
    <w:rsid w:val="00DE0263"/>
    <w:rsid w:val="00DE2B6F"/>
    <w:rsid w:val="00DE3494"/>
    <w:rsid w:val="00DE5D09"/>
    <w:rsid w:val="00DF16F2"/>
    <w:rsid w:val="00DF39E2"/>
    <w:rsid w:val="00DF639F"/>
    <w:rsid w:val="00DF73E7"/>
    <w:rsid w:val="00DF76DF"/>
    <w:rsid w:val="00E00789"/>
    <w:rsid w:val="00E01360"/>
    <w:rsid w:val="00E04CF3"/>
    <w:rsid w:val="00E055C3"/>
    <w:rsid w:val="00E0696D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07F"/>
    <w:rsid w:val="00E37D66"/>
    <w:rsid w:val="00E40BCE"/>
    <w:rsid w:val="00E42ABB"/>
    <w:rsid w:val="00E42CE5"/>
    <w:rsid w:val="00E43EA4"/>
    <w:rsid w:val="00E45E17"/>
    <w:rsid w:val="00E45EFE"/>
    <w:rsid w:val="00E477D6"/>
    <w:rsid w:val="00E51351"/>
    <w:rsid w:val="00E5381F"/>
    <w:rsid w:val="00E5472D"/>
    <w:rsid w:val="00E56875"/>
    <w:rsid w:val="00E57E3D"/>
    <w:rsid w:val="00E6468C"/>
    <w:rsid w:val="00E65CA9"/>
    <w:rsid w:val="00E666E7"/>
    <w:rsid w:val="00E679C3"/>
    <w:rsid w:val="00E67CD5"/>
    <w:rsid w:val="00E70949"/>
    <w:rsid w:val="00E732B1"/>
    <w:rsid w:val="00E7404F"/>
    <w:rsid w:val="00E76BDA"/>
    <w:rsid w:val="00E80B85"/>
    <w:rsid w:val="00E818A0"/>
    <w:rsid w:val="00E819EE"/>
    <w:rsid w:val="00E81E59"/>
    <w:rsid w:val="00E8263F"/>
    <w:rsid w:val="00E828DB"/>
    <w:rsid w:val="00E82C86"/>
    <w:rsid w:val="00E83A7D"/>
    <w:rsid w:val="00E8441B"/>
    <w:rsid w:val="00E849E9"/>
    <w:rsid w:val="00E84A4C"/>
    <w:rsid w:val="00E86949"/>
    <w:rsid w:val="00E86EF5"/>
    <w:rsid w:val="00E87186"/>
    <w:rsid w:val="00E90274"/>
    <w:rsid w:val="00E9278B"/>
    <w:rsid w:val="00E94AC2"/>
    <w:rsid w:val="00E95FBC"/>
    <w:rsid w:val="00EA0D1C"/>
    <w:rsid w:val="00EA435A"/>
    <w:rsid w:val="00EA5EC1"/>
    <w:rsid w:val="00EA795E"/>
    <w:rsid w:val="00EB1149"/>
    <w:rsid w:val="00EB53A0"/>
    <w:rsid w:val="00EB68ED"/>
    <w:rsid w:val="00EB6AA0"/>
    <w:rsid w:val="00EC0AD0"/>
    <w:rsid w:val="00EC2414"/>
    <w:rsid w:val="00EC37E3"/>
    <w:rsid w:val="00EC3BDE"/>
    <w:rsid w:val="00EC5615"/>
    <w:rsid w:val="00EC6E4F"/>
    <w:rsid w:val="00ED0558"/>
    <w:rsid w:val="00ED0C85"/>
    <w:rsid w:val="00ED0CA0"/>
    <w:rsid w:val="00ED228C"/>
    <w:rsid w:val="00ED2480"/>
    <w:rsid w:val="00ED291C"/>
    <w:rsid w:val="00ED5FD7"/>
    <w:rsid w:val="00EE0926"/>
    <w:rsid w:val="00EE3DFF"/>
    <w:rsid w:val="00EE602F"/>
    <w:rsid w:val="00EE7AFA"/>
    <w:rsid w:val="00EF07AD"/>
    <w:rsid w:val="00EF2D5A"/>
    <w:rsid w:val="00EF3642"/>
    <w:rsid w:val="00EF4168"/>
    <w:rsid w:val="00EF618A"/>
    <w:rsid w:val="00EF72D9"/>
    <w:rsid w:val="00F02EC6"/>
    <w:rsid w:val="00F03B91"/>
    <w:rsid w:val="00F0523E"/>
    <w:rsid w:val="00F0588F"/>
    <w:rsid w:val="00F05AF8"/>
    <w:rsid w:val="00F05B94"/>
    <w:rsid w:val="00F06D85"/>
    <w:rsid w:val="00F11667"/>
    <w:rsid w:val="00F12162"/>
    <w:rsid w:val="00F131AF"/>
    <w:rsid w:val="00F203CD"/>
    <w:rsid w:val="00F247B0"/>
    <w:rsid w:val="00F24D9D"/>
    <w:rsid w:val="00F25BF9"/>
    <w:rsid w:val="00F25FD4"/>
    <w:rsid w:val="00F26B5C"/>
    <w:rsid w:val="00F315CB"/>
    <w:rsid w:val="00F32A48"/>
    <w:rsid w:val="00F333AF"/>
    <w:rsid w:val="00F3394A"/>
    <w:rsid w:val="00F341E4"/>
    <w:rsid w:val="00F3611A"/>
    <w:rsid w:val="00F371D4"/>
    <w:rsid w:val="00F41A33"/>
    <w:rsid w:val="00F425D8"/>
    <w:rsid w:val="00F42E0C"/>
    <w:rsid w:val="00F4689C"/>
    <w:rsid w:val="00F52DAB"/>
    <w:rsid w:val="00F6167B"/>
    <w:rsid w:val="00F61E76"/>
    <w:rsid w:val="00F62EEE"/>
    <w:rsid w:val="00F67C85"/>
    <w:rsid w:val="00F72882"/>
    <w:rsid w:val="00F8292F"/>
    <w:rsid w:val="00F839EA"/>
    <w:rsid w:val="00F85728"/>
    <w:rsid w:val="00F866E3"/>
    <w:rsid w:val="00F879E7"/>
    <w:rsid w:val="00F903D1"/>
    <w:rsid w:val="00F918A8"/>
    <w:rsid w:val="00F9300A"/>
    <w:rsid w:val="00F952EB"/>
    <w:rsid w:val="00FA0168"/>
    <w:rsid w:val="00FA6507"/>
    <w:rsid w:val="00FB2710"/>
    <w:rsid w:val="00FB34E1"/>
    <w:rsid w:val="00FB3A7B"/>
    <w:rsid w:val="00FB476B"/>
    <w:rsid w:val="00FC342E"/>
    <w:rsid w:val="00FC38FD"/>
    <w:rsid w:val="00FC43FD"/>
    <w:rsid w:val="00FC490A"/>
    <w:rsid w:val="00FC61DA"/>
    <w:rsid w:val="00FC7291"/>
    <w:rsid w:val="00FD072A"/>
    <w:rsid w:val="00FD5B20"/>
    <w:rsid w:val="00FD75C5"/>
    <w:rsid w:val="00FE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2F029AF6-3CF3-43FD-841D-248D77F08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,3GPP Caption Table,Ca,cap1,cap2,cap11,Légende-figure,Légende-figure Char,Beschrifubg,Beschriftung Char,label,cap11 Char Char Char,captions"/>
    <w:basedOn w:val="Normal"/>
    <w:next w:val="Normal"/>
    <w:link w:val="CaptionChar1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,cap1 Char,cap2 Char,cap11 Char,Légende-figure Char1,Beschrifubg Char"/>
    <w:link w:val="Caption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列出段落,Lista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列出段落 Char,Lista1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character" w:styleId="FootnoteReference">
    <w:name w:val="footnote reference"/>
    <w:semiHidden/>
    <w:rsid w:val="008117ED"/>
    <w:rPr>
      <w:b/>
      <w:position w:val="6"/>
      <w:sz w:val="16"/>
    </w:rPr>
  </w:style>
  <w:style w:type="paragraph" w:customStyle="1" w:styleId="ZchnZchn">
    <w:name w:val="Zchn Zchn"/>
    <w:semiHidden/>
    <w:rsid w:val="008117ED"/>
    <w:pPr>
      <w:keepNext/>
      <w:numPr>
        <w:numId w:val="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ListNumber4">
    <w:name w:val="List Number 4"/>
    <w:basedOn w:val="Normal"/>
    <w:rsid w:val="008117ED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styleId="BodyText">
    <w:name w:val="Body Text"/>
    <w:basedOn w:val="Normal"/>
    <w:link w:val="BodyTextChar"/>
    <w:semiHidden/>
    <w:rsid w:val="00605338"/>
    <w:pPr>
      <w:spacing w:before="120" w:after="0" w:line="240" w:lineRule="auto"/>
    </w:pPr>
    <w:rPr>
      <w:rFonts w:ascii="Arial" w:eastAsia="Times New Roman" w:hAnsi="Arial" w:cs="Arial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605338"/>
    <w:rPr>
      <w:rFonts w:ascii="Arial" w:eastAsia="Times New Roman" w:hAnsi="Arial" w:cs="Arial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72F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3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984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2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56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6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46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1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98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373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3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20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48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30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6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8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71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69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09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06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81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23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708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97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1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17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70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3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9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26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63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54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0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3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99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06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50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940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110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4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81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0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62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38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5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3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59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15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8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5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4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204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30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79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0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2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9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488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87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9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62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1.vsdx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F6366-682C-40FA-BA84-513E9CB2B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2436</TotalTime>
  <Pages>1</Pages>
  <Words>2147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14357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</dc:creator>
  <cp:keywords/>
  <dc:description/>
  <cp:lastModifiedBy>Ato Yu (余倉緯)</cp:lastModifiedBy>
  <cp:revision>39</cp:revision>
  <dcterms:created xsi:type="dcterms:W3CDTF">2019-10-01T15:34:00Z</dcterms:created>
  <dcterms:modified xsi:type="dcterms:W3CDTF">2019-10-04T03:22:00Z</dcterms:modified>
</cp:coreProperties>
</file>